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sdt>
      <w:sdtPr>
        <w:id w:val="-1743633326"/>
        <w:docPartObj>
          <w:docPartGallery w:val="Cover Pages"/>
          <w:docPartUnique/>
        </w:docPartObj>
      </w:sdtPr>
      <w:sdtEndPr>
        <w:rPr>
          <w:caps/>
        </w:rPr>
      </w:sdtEndPr>
      <w:sdtContent>
        <w:p w:rsidR="000C2701" w:rsidRPr="005B42E4" w:rsidRDefault="000C2701" w:rsidP="000C2701">
          <w:pPr>
            <w:pStyle w:val="NoSpacing"/>
            <w:jc w:val="center"/>
            <w:rPr>
              <w:rFonts w:ascii="Arial" w:hAnsi="Arial" w:cs="Arial"/>
              <w:b/>
              <w:color w:val="FF0000"/>
              <w:sz w:val="180"/>
              <w:vertAlign w:val="superscript"/>
            </w:rPr>
          </w:pPr>
          <w:r w:rsidRPr="005B42E4">
            <w:rPr>
              <w:rFonts w:ascii="Arial" w:hAnsi="Arial" w:cs="Arial"/>
              <w:b/>
              <w:color w:val="FF0000"/>
              <w:sz w:val="180"/>
            </w:rPr>
            <w:t>Ai/E¹º</w:t>
          </w:r>
          <w:r w:rsidRPr="005B42E4">
            <w:rPr>
              <w:rFonts w:ascii="Arial" w:hAnsi="Arial" w:cs="Arial"/>
              <w:b/>
              <w:color w:val="FF0000"/>
              <w:sz w:val="56"/>
              <w:szCs w:val="48"/>
              <w:vertAlign w:val="superscript"/>
            </w:rPr>
            <w:t>®</w:t>
          </w:r>
        </w:p>
        <w:p w:rsidR="000C2701" w:rsidRPr="005B42E4" w:rsidRDefault="00842929" w:rsidP="000C2701">
          <w:pPr>
            <w:pStyle w:val="NoSpacing"/>
            <w:jc w:val="center"/>
            <w:rPr>
              <w:b/>
              <w:sz w:val="56"/>
              <w:vertAlign w:val="superscript"/>
            </w:rPr>
          </w:pPr>
          <w:r>
            <w:rPr>
              <w:noProof/>
            </w:rPr>
            <mc:AlternateContent>
              <mc:Choice Requires="wps">
                <w:drawing>
                  <wp:anchor distT="0" distB="0" distL="114300" distR="114300" simplePos="0" relativeHeight="251657216" behindDoc="0" locked="0" layoutInCell="0" allowOverlap="1" wp14:anchorId="1381010D" wp14:editId="57121AA6">
                    <wp:simplePos x="0" y="0"/>
                    <wp:positionH relativeFrom="page">
                      <wp:posOffset>666750</wp:posOffset>
                    </wp:positionH>
                    <wp:positionV relativeFrom="page">
                      <wp:posOffset>2381250</wp:posOffset>
                    </wp:positionV>
                    <wp:extent cx="6410325" cy="791845"/>
                    <wp:effectExtent l="0" t="0" r="28575" b="27305"/>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0325" cy="791845"/>
                            </a:xfrm>
                            <a:prstGeom prst="rect">
                              <a:avLst/>
                            </a:prstGeom>
                            <a:solidFill>
                              <a:schemeClr val="accent1">
                                <a:lumMod val="100000"/>
                                <a:lumOff val="0"/>
                              </a:schemeClr>
                            </a:solidFill>
                            <a:ln w="12700">
                              <a:solidFill>
                                <a:schemeClr val="accent4">
                                  <a:lumMod val="100000"/>
                                  <a:lumOff val="0"/>
                                </a:schemeClr>
                              </a:solidFill>
                              <a:miter lim="800000"/>
                              <a:headEnd/>
                              <a:tailEnd/>
                            </a:ln>
                          </wps:spPr>
                          <wps:txbx>
                            <w:txbxContent>
                              <w:p w:rsidR="00AA79C8" w:rsidRPr="00C41631" w:rsidRDefault="00D76834" w:rsidP="00D76834">
                                <w:pPr>
                                  <w:pStyle w:val="NoSpacing"/>
                                  <w:jc w:val="center"/>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E9E5DC" w:themeColor="background2"/>
                                    <w:sz w:val="72"/>
                                    <w:szCs w:val="72"/>
                                  </w:rPr>
                                  <w:t>Modes of Action</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81010D" id="Rectangle 16" o:spid="_x0000_s1026" style="position:absolute;left:0;text-align:left;margin-left:52.5pt;margin-top:187.5pt;width:504.75pt;height:62.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" o:allowincell="f" fillcolor="#d34817 [3204]" strokecolor="#956251 [3207]" strokeweight="1pt">
                    <v:textbox inset="14.4pt,,14.4pt">
                      <w:txbxContent>
                        <w:p w:rsidR="00AA79C8" w:rsidRPr="00C41631" w:rsidRDefault="00D76834" w:rsidP="00D76834">
                          <w:pPr>
                            <w:pStyle w:val="NoSpacing"/>
                            <w:jc w:val="center"/>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E9E5DC" w:themeColor="background2"/>
                              <w:sz w:val="72"/>
                              <w:szCs w:val="72"/>
                            </w:rPr>
                            <w:t>Modes of Action</w:t>
                          </w:r>
                        </w:p>
                      </w:txbxContent>
                    </v:textbox>
                    <w10:wrap anchorx="page" anchory="page"/>
                  </v:rect>
                </w:pict>
              </mc:Fallback>
            </mc:AlternateContent>
          </w:r>
          <w:r w:rsidR="002518FB">
            <w:rPr>
              <w:b/>
              <w:sz w:val="56"/>
              <w:vertAlign w:val="superscript"/>
            </w:rPr>
            <w:t xml:space="preserve">High Priority </w:t>
          </w:r>
          <w:r w:rsidR="005323A3">
            <w:rPr>
              <w:b/>
              <w:sz w:val="56"/>
              <w:vertAlign w:val="superscript"/>
            </w:rPr>
            <w:t xml:space="preserve">Support for </w:t>
          </w:r>
          <w:r w:rsidR="00D76834" w:rsidRPr="005B42E4">
            <w:rPr>
              <w:b/>
              <w:sz w:val="56"/>
              <w:vertAlign w:val="superscript"/>
            </w:rPr>
            <w:t>Immunity and Good Health</w:t>
          </w:r>
        </w:p>
        <w:p w:rsidR="00422AC5" w:rsidRDefault="00422AC5"/>
        <w:p w:rsidR="00A43E81" w:rsidRDefault="00A43E81"/>
        <w:p w:rsidR="00A43E81" w:rsidRDefault="00A43E81"/>
        <w:p w:rsidR="00A43E81" w:rsidRDefault="00D5505A" w:rsidP="009345DC">
          <w:pPr>
            <w:ind w:left="-630"/>
          </w:pPr>
          <w:r w:rsidRPr="005B42E4">
            <w:rPr>
              <w:caps/>
              <w:noProof/>
            </w:rPr>
            <mc:AlternateContent>
              <mc:Choice Requires="wps">
                <w:drawing>
                  <wp:anchor distT="45720" distB="45720" distL="114300" distR="114300" simplePos="0" relativeHeight="251670016" behindDoc="0" locked="0" layoutInCell="1" allowOverlap="1" wp14:anchorId="1F70CD8A" wp14:editId="4589E626">
                    <wp:simplePos x="0" y="0"/>
                    <wp:positionH relativeFrom="column">
                      <wp:posOffset>3143250</wp:posOffset>
                    </wp:positionH>
                    <wp:positionV relativeFrom="paragraph">
                      <wp:posOffset>25400</wp:posOffset>
                    </wp:positionV>
                    <wp:extent cx="2552700" cy="3600450"/>
                    <wp:effectExtent l="38100" t="19050" r="38100" b="762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36004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5B42E4" w:rsidRPr="005B42E4" w:rsidRDefault="005B42E4" w:rsidP="00D5505A">
                                <w:pPr>
                                  <w:jc w:val="both"/>
                                  <w:rPr>
                                    <w:color w:val="732117" w:themeColor="accent2" w:themeShade="BF"/>
                                    <w:sz w:val="28"/>
                                  </w:rPr>
                                </w:pPr>
                                <w:r w:rsidRPr="005B42E4">
                                  <w:rPr>
                                    <w:color w:val="732117" w:themeColor="accent2" w:themeShade="BF"/>
                                    <w:sz w:val="28"/>
                                  </w:rPr>
                                  <w:t xml:space="preserve">Ground-breaking research, life science patents awarded, published double-blind placebo controlled human trials with healthy human adults, published animal studies, published in-vitro studies and the insights of users for over twenty years and the consumption of 300,000,000 servings in countries around the world illuminate the important contribution </w:t>
                                </w:r>
                                <w:r w:rsidR="009643B1" w:rsidRPr="009643B1">
                                  <w:rPr>
                                    <w:rFonts w:ascii="Arial" w:hAnsi="Arial" w:cs="Arial"/>
                                    <w:b/>
                                    <w:color w:val="732117" w:themeColor="accent2" w:themeShade="BF"/>
                                    <w:sz w:val="28"/>
                                  </w:rPr>
                                  <w:t>Ai/E¹º</w:t>
                                </w:r>
                                <w:r w:rsidR="009643B1" w:rsidRPr="009643B1">
                                  <w:rPr>
                                    <w:rFonts w:ascii="Arial" w:hAnsi="Arial" w:cs="Arial"/>
                                    <w:b/>
                                    <w:color w:val="732117" w:themeColor="accent2" w:themeShade="BF"/>
                                    <w:sz w:val="28"/>
                                    <w:vertAlign w:val="superscript"/>
                                  </w:rPr>
                                  <w:t>®</w:t>
                                </w:r>
                                <w:r w:rsidRPr="005B42E4">
                                  <w:rPr>
                                    <w:color w:val="732117" w:themeColor="accent2" w:themeShade="BF"/>
                                    <w:sz w:val="28"/>
                                  </w:rPr>
                                  <w:t xml:space="preserve"> makes to consumer’s</w:t>
                                </w:r>
                                <w:r w:rsidR="002518FB">
                                  <w:rPr>
                                    <w:color w:val="732117" w:themeColor="accent2" w:themeShade="BF"/>
                                    <w:sz w:val="28"/>
                                  </w:rPr>
                                  <w:t xml:space="preserve"> immunity and good</w:t>
                                </w:r>
                                <w:r w:rsidRPr="005B42E4">
                                  <w:rPr>
                                    <w:color w:val="732117" w:themeColor="accent2" w:themeShade="BF"/>
                                    <w:sz w:val="28"/>
                                  </w:rPr>
                                  <w:t xml:space="preserve"> health.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70CD8A" id="_x0000_t202" coordsize="21600,21600" o:spt="202" path="m,l,21600r21600,l21600,xe">
                    <v:stroke joinstyle="miter"/>
                    <v:path gradientshapeok="t" o:connecttype="rect"/>
                  </v:shapetype>
                  <v:shape id="Text Box 2" o:spid="_x0000_s1027" type="#_x0000_t202" style="position:absolute;left:0;text-align:left;margin-left:247.5pt;margin-top:2pt;width:201pt;height:283.5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" stroked="f">
                    <v:fill r:id="rId10" o:title="" recolor="t" rotate="t" type="tile"/>
                    <v:imagedata recolortarget="#b3b3b3 [976]"/>
                    <v:shadow on="t" color="black" opacity=".5" origin=",-.5" offset="0"/>
                    <v:textbox>
                      <w:txbxContent>
                        <w:p w:rsidR="005B42E4" w:rsidRPr="005B42E4" w:rsidRDefault="005B42E4" w:rsidP="00D5505A">
                          <w:pPr>
                            <w:jc w:val="both"/>
                            <w:rPr>
                              <w:color w:val="732117" w:themeColor="accent2" w:themeShade="BF"/>
                              <w:sz w:val="28"/>
                            </w:rPr>
                          </w:pPr>
                          <w:r w:rsidRPr="005B42E4">
                            <w:rPr>
                              <w:color w:val="732117" w:themeColor="accent2" w:themeShade="BF"/>
                              <w:sz w:val="28"/>
                            </w:rPr>
                            <w:t xml:space="preserve">Ground-breaking research, life science patents awarded, published double-blind placebo controlled human trials with healthy human adults, published animal studies, published in-vitro studies and the insights of users for over twenty years and the consumption of 300,000,000 servings in countries around the world illuminate the important contribution </w:t>
                          </w:r>
                          <w:r w:rsidR="009643B1" w:rsidRPr="009643B1">
                            <w:rPr>
                              <w:rFonts w:ascii="Arial" w:hAnsi="Arial" w:cs="Arial"/>
                              <w:b/>
                              <w:color w:val="732117" w:themeColor="accent2" w:themeShade="BF"/>
                              <w:sz w:val="28"/>
                            </w:rPr>
                            <w:t>Ai/E¹º</w:t>
                          </w:r>
                          <w:r w:rsidR="009643B1" w:rsidRPr="009643B1">
                            <w:rPr>
                              <w:rFonts w:ascii="Arial" w:hAnsi="Arial" w:cs="Arial"/>
                              <w:b/>
                              <w:color w:val="732117" w:themeColor="accent2" w:themeShade="BF"/>
                              <w:sz w:val="28"/>
                              <w:vertAlign w:val="superscript"/>
                            </w:rPr>
                            <w:t>®</w:t>
                          </w:r>
                          <w:r w:rsidRPr="005B42E4">
                            <w:rPr>
                              <w:color w:val="732117" w:themeColor="accent2" w:themeShade="BF"/>
                              <w:sz w:val="28"/>
                            </w:rPr>
                            <w:t xml:space="preserve"> makes to consumer’s</w:t>
                          </w:r>
                          <w:r w:rsidR="002518FB">
                            <w:rPr>
                              <w:color w:val="732117" w:themeColor="accent2" w:themeShade="BF"/>
                              <w:sz w:val="28"/>
                            </w:rPr>
                            <w:t xml:space="preserve"> immunity and good</w:t>
                          </w:r>
                          <w:r w:rsidRPr="005B42E4">
                            <w:rPr>
                              <w:color w:val="732117" w:themeColor="accent2" w:themeShade="BF"/>
                              <w:sz w:val="28"/>
                            </w:rPr>
                            <w:t xml:space="preserve"> health.</w:t>
                          </w:r>
                        </w:p>
                      </w:txbxContent>
                    </v:textbox>
                    <w10:wrap type="square"/>
                  </v:shape>
                </w:pict>
              </mc:Fallback>
            </mc:AlternateContent>
          </w:r>
          <w:r w:rsidR="002E1E53">
            <w:rPr>
              <w:caps/>
              <w:noProof/>
            </w:rPr>
            <w:drawing>
              <wp:inline distT="0" distB="0" distL="0" distR="0" wp14:anchorId="35825C69" wp14:editId="651FF9BD">
                <wp:extent cx="3381375" cy="33528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gstock-Immune-System-7237518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90989" cy="3362338"/>
                        </a:xfrm>
                        <a:prstGeom prst="rect">
                          <a:avLst/>
                        </a:prstGeom>
                      </pic:spPr>
                    </pic:pic>
                  </a:graphicData>
                </a:graphic>
              </wp:inline>
            </w:drawing>
          </w:r>
        </w:p>
        <w:p w:rsidR="00A43E81" w:rsidRDefault="009345DC">
          <w:r w:rsidRPr="00842929">
            <w:rPr>
              <w:caps/>
              <w:noProof/>
            </w:rPr>
            <mc:AlternateContent>
              <mc:Choice Requires="wps">
                <w:drawing>
                  <wp:anchor distT="45720" distB="45720" distL="114300" distR="114300" simplePos="0" relativeHeight="251672064" behindDoc="0" locked="0" layoutInCell="1" allowOverlap="1" wp14:anchorId="202BBA91" wp14:editId="48A11D86">
                    <wp:simplePos x="0" y="0"/>
                    <wp:positionH relativeFrom="margin">
                      <wp:align>left</wp:align>
                    </wp:positionH>
                    <wp:positionV relativeFrom="paragraph">
                      <wp:posOffset>181610</wp:posOffset>
                    </wp:positionV>
                    <wp:extent cx="3200400" cy="140462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04620"/>
                            </a:xfrm>
                            <a:prstGeom prst="rect">
                              <a:avLst/>
                            </a:prstGeom>
                            <a:ln>
                              <a:noFill/>
                              <a:headEnd/>
                              <a:tailEnd/>
                            </a:ln>
                          </wps:spPr>
                          <wps:style>
                            <a:lnRef idx="2">
                              <a:schemeClr val="accent1"/>
                            </a:lnRef>
                            <a:fillRef idx="1">
                              <a:schemeClr val="lt1"/>
                            </a:fillRef>
                            <a:effectRef idx="0">
                              <a:schemeClr val="accent1"/>
                            </a:effectRef>
                            <a:fontRef idx="minor">
                              <a:schemeClr val="dk1"/>
                            </a:fontRef>
                          </wps:style>
                          <wps:txbx>
                            <w:txbxContent>
                              <w:p w:rsidR="00842929" w:rsidRPr="00842929" w:rsidRDefault="00842929" w:rsidP="00842929">
                                <w:pPr>
                                  <w:pStyle w:val="NoSpacing"/>
                                  <w:rPr>
                                    <w:b/>
                                    <w:color w:val="732117" w:themeColor="accent2" w:themeShade="BF"/>
                                    <w:sz w:val="32"/>
                                  </w:rPr>
                                </w:pPr>
                                <w:r w:rsidRPr="00842929">
                                  <w:rPr>
                                    <w:b/>
                                    <w:color w:val="732117" w:themeColor="accent2" w:themeShade="BF"/>
                                    <w:sz w:val="32"/>
                                  </w:rPr>
                                  <w:t>Dietary Ingredient Solutions, LLC</w:t>
                                </w:r>
                              </w:p>
                              <w:p w:rsidR="00842929" w:rsidRPr="00842929" w:rsidRDefault="00842929" w:rsidP="00842929">
                                <w:pPr>
                                  <w:pStyle w:val="NoSpacing"/>
                                  <w:rPr>
                                    <w:color w:val="732117" w:themeColor="accent2" w:themeShade="BF"/>
                                    <w:sz w:val="24"/>
                                  </w:rPr>
                                </w:pPr>
                                <w:r w:rsidRPr="00842929">
                                  <w:rPr>
                                    <w:color w:val="732117" w:themeColor="accent2" w:themeShade="BF"/>
                                    <w:sz w:val="24"/>
                                  </w:rPr>
                                  <w:t>7047 E Gree</w:t>
                                </w:r>
                                <w:r w:rsidR="003A3289">
                                  <w:rPr>
                                    <w:color w:val="732117" w:themeColor="accent2" w:themeShade="BF"/>
                                    <w:sz w:val="24"/>
                                  </w:rPr>
                                  <w:t>n</w:t>
                                </w:r>
                                <w:r w:rsidRPr="00842929">
                                  <w:rPr>
                                    <w:color w:val="732117" w:themeColor="accent2" w:themeShade="BF"/>
                                    <w:sz w:val="24"/>
                                  </w:rPr>
                                  <w:t>way Pkwy, Suite 250</w:t>
                                </w:r>
                              </w:p>
                              <w:p w:rsidR="00842929" w:rsidRPr="00842929" w:rsidRDefault="00842929" w:rsidP="00842929">
                                <w:pPr>
                                  <w:pStyle w:val="NoSpacing"/>
                                  <w:rPr>
                                    <w:color w:val="732117" w:themeColor="accent2" w:themeShade="BF"/>
                                    <w:sz w:val="24"/>
                                  </w:rPr>
                                </w:pPr>
                                <w:r w:rsidRPr="00842929">
                                  <w:rPr>
                                    <w:color w:val="732117" w:themeColor="accent2" w:themeShade="BF"/>
                                    <w:sz w:val="24"/>
                                  </w:rPr>
                                  <w:t>Scottsdale, AZ 85254</w:t>
                                </w:r>
                              </w:p>
                              <w:p w:rsidR="00842929" w:rsidRPr="00842929" w:rsidRDefault="00842929" w:rsidP="00842929">
                                <w:pPr>
                                  <w:pStyle w:val="NoSpacing"/>
                                  <w:rPr>
                                    <w:color w:val="732117" w:themeColor="accent2" w:themeShade="BF"/>
                                    <w:sz w:val="24"/>
                                  </w:rPr>
                                </w:pPr>
                                <w:r w:rsidRPr="00842929">
                                  <w:rPr>
                                    <w:color w:val="732117" w:themeColor="accent2" w:themeShade="BF"/>
                                    <w:sz w:val="24"/>
                                  </w:rPr>
                                  <w:t>480 773-6020</w:t>
                                </w:r>
                              </w:p>
                              <w:p w:rsidR="00842929" w:rsidRPr="00842929" w:rsidRDefault="00842929" w:rsidP="00842929">
                                <w:pPr>
                                  <w:pStyle w:val="NoSpacing"/>
                                  <w:rPr>
                                    <w:color w:val="732117" w:themeColor="accent2" w:themeShade="BF"/>
                                    <w:sz w:val="24"/>
                                  </w:rPr>
                                </w:pPr>
                                <w:r w:rsidRPr="00842929">
                                  <w:rPr>
                                    <w:color w:val="732117" w:themeColor="accent2" w:themeShade="BF"/>
                                    <w:sz w:val="24"/>
                                  </w:rPr>
                                  <w:t>480 773-6112 FAX</w:t>
                                </w:r>
                              </w:p>
                              <w:p w:rsidR="00842929" w:rsidRPr="00842929" w:rsidRDefault="00842929" w:rsidP="00842929">
                                <w:pPr>
                                  <w:pStyle w:val="NoSpacing"/>
                                  <w:rPr>
                                    <w:color w:val="732117" w:themeColor="accent2" w:themeShade="BF"/>
                                    <w:sz w:val="24"/>
                                  </w:rPr>
                                </w:pPr>
                                <w:r w:rsidRPr="00842929">
                                  <w:rPr>
                                    <w:color w:val="732117" w:themeColor="accent2" w:themeShade="BF"/>
                                    <w:sz w:val="24"/>
                                  </w:rPr>
                                  <w:t>www.aie10.com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2BBA91" id="_x0000_s1028" type="#_x0000_t202" style="position:absolute;margin-left:0;margin-top:14.3pt;width:252pt;height:110.6pt;z-index:2516720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" fillcolor="white [3201]" stroked="f" strokeweight="1pt">
                    <v:textbox style="mso-fit-shape-to-text:t">
                      <w:txbxContent>
                        <w:p w:rsidR="00842929" w:rsidRPr="00842929" w:rsidRDefault="00842929" w:rsidP="00842929">
                          <w:pPr>
                            <w:pStyle w:val="NoSpacing"/>
                            <w:rPr>
                              <w:b/>
                              <w:color w:val="732117" w:themeColor="accent2" w:themeShade="BF"/>
                              <w:sz w:val="32"/>
                            </w:rPr>
                          </w:pPr>
                          <w:r w:rsidRPr="00842929">
                            <w:rPr>
                              <w:b/>
                              <w:color w:val="732117" w:themeColor="accent2" w:themeShade="BF"/>
                              <w:sz w:val="32"/>
                            </w:rPr>
                            <w:t>Dietary Ingredient Solutions, LLC</w:t>
                          </w:r>
                        </w:p>
                        <w:p w:rsidR="00842929" w:rsidRPr="00842929" w:rsidRDefault="00842929" w:rsidP="00842929">
                          <w:pPr>
                            <w:pStyle w:val="NoSpacing"/>
                            <w:rPr>
                              <w:color w:val="732117" w:themeColor="accent2" w:themeShade="BF"/>
                              <w:sz w:val="24"/>
                            </w:rPr>
                          </w:pPr>
                          <w:r w:rsidRPr="00842929">
                            <w:rPr>
                              <w:color w:val="732117" w:themeColor="accent2" w:themeShade="BF"/>
                              <w:sz w:val="24"/>
                            </w:rPr>
                            <w:t>7047 E Gree</w:t>
                          </w:r>
                          <w:r w:rsidR="003A3289">
                            <w:rPr>
                              <w:color w:val="732117" w:themeColor="accent2" w:themeShade="BF"/>
                              <w:sz w:val="24"/>
                            </w:rPr>
                            <w:t>n</w:t>
                          </w:r>
                          <w:r w:rsidRPr="00842929">
                            <w:rPr>
                              <w:color w:val="732117" w:themeColor="accent2" w:themeShade="BF"/>
                              <w:sz w:val="24"/>
                            </w:rPr>
                            <w:t>way Pkwy, Suite 250</w:t>
                          </w:r>
                        </w:p>
                        <w:p w:rsidR="00842929" w:rsidRPr="00842929" w:rsidRDefault="00842929" w:rsidP="00842929">
                          <w:pPr>
                            <w:pStyle w:val="NoSpacing"/>
                            <w:rPr>
                              <w:color w:val="732117" w:themeColor="accent2" w:themeShade="BF"/>
                              <w:sz w:val="24"/>
                            </w:rPr>
                          </w:pPr>
                          <w:r w:rsidRPr="00842929">
                            <w:rPr>
                              <w:color w:val="732117" w:themeColor="accent2" w:themeShade="BF"/>
                              <w:sz w:val="24"/>
                            </w:rPr>
                            <w:t>Scottsdale, AZ 85254</w:t>
                          </w:r>
                        </w:p>
                        <w:p w:rsidR="00842929" w:rsidRPr="00842929" w:rsidRDefault="00842929" w:rsidP="00842929">
                          <w:pPr>
                            <w:pStyle w:val="NoSpacing"/>
                            <w:rPr>
                              <w:color w:val="732117" w:themeColor="accent2" w:themeShade="BF"/>
                              <w:sz w:val="24"/>
                            </w:rPr>
                          </w:pPr>
                          <w:r w:rsidRPr="00842929">
                            <w:rPr>
                              <w:color w:val="732117" w:themeColor="accent2" w:themeShade="BF"/>
                              <w:sz w:val="24"/>
                            </w:rPr>
                            <w:t>480 773-6020</w:t>
                          </w:r>
                        </w:p>
                        <w:p w:rsidR="00842929" w:rsidRPr="00842929" w:rsidRDefault="00842929" w:rsidP="00842929">
                          <w:pPr>
                            <w:pStyle w:val="NoSpacing"/>
                            <w:rPr>
                              <w:color w:val="732117" w:themeColor="accent2" w:themeShade="BF"/>
                              <w:sz w:val="24"/>
                            </w:rPr>
                          </w:pPr>
                          <w:r w:rsidRPr="00842929">
                            <w:rPr>
                              <w:color w:val="732117" w:themeColor="accent2" w:themeShade="BF"/>
                              <w:sz w:val="24"/>
                            </w:rPr>
                            <w:t>480 773-6112 FAX</w:t>
                          </w:r>
                        </w:p>
                        <w:p w:rsidR="00842929" w:rsidRPr="00842929" w:rsidRDefault="00842929" w:rsidP="00842929">
                          <w:pPr>
                            <w:pStyle w:val="NoSpacing"/>
                            <w:rPr>
                              <w:color w:val="732117" w:themeColor="accent2" w:themeShade="BF"/>
                              <w:sz w:val="24"/>
                            </w:rPr>
                          </w:pPr>
                          <w:r w:rsidRPr="00842929">
                            <w:rPr>
                              <w:color w:val="732117" w:themeColor="accent2" w:themeShade="BF"/>
                              <w:sz w:val="24"/>
                            </w:rPr>
                            <w:t>www.aie10.com</w:t>
                          </w:r>
                        </w:p>
                      </w:txbxContent>
                    </v:textbox>
                    <w10:wrap type="square" anchorx="margin"/>
                  </v:shape>
                </w:pict>
              </mc:Fallback>
            </mc:AlternateContent>
          </w:r>
        </w:p>
        <w:p w:rsidR="00422AC5" w:rsidRDefault="00A43E81">
          <w:r>
            <w:rPr>
              <w:caps/>
            </w:rPr>
            <w:t xml:space="preserve">                                                     </w:t>
          </w:r>
          <w:r w:rsidR="005B42E4">
            <w:rPr>
              <w:caps/>
            </w:rPr>
            <w:t xml:space="preserve">           </w:t>
          </w:r>
          <w:r>
            <w:rPr>
              <w:caps/>
            </w:rPr>
            <w:t xml:space="preserve">   </w:t>
          </w:r>
          <w:r w:rsidR="00515EC0">
            <w:rPr>
              <w:noProof/>
            </w:rPr>
            <mc:AlternateContent>
              <mc:Choice Requires="wps">
                <w:drawing>
                  <wp:anchor distT="0" distB="0" distL="114300" distR="114300" simplePos="0" relativeHeight="251658240" behindDoc="0" locked="0" layoutInCell="1" allowOverlap="1" wp14:anchorId="34A100B8" wp14:editId="1FA558FB">
                    <wp:simplePos x="0" y="0"/>
                    <wp:positionH relativeFrom="column">
                      <wp:posOffset>4259580</wp:posOffset>
                    </wp:positionH>
                    <wp:positionV relativeFrom="paragraph">
                      <wp:posOffset>7280275</wp:posOffset>
                    </wp:positionV>
                    <wp:extent cx="1933575" cy="914400"/>
                    <wp:effectExtent l="1905"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1631" w:rsidRDefault="000B5830" w:rsidP="00C41631">
                                <w:pPr>
                                  <w:jc w:val="right"/>
                                </w:pPr>
                                <w:r>
                                  <w:t>Name</w:t>
                                </w:r>
                                <w:r w:rsidR="00C41631">
                                  <w:t xml:space="preserve">, </w:t>
                                </w:r>
                                <w:r w:rsidR="00683EEA">
                                  <w:t>Job t</w:t>
                                </w:r>
                                <w:r>
                                  <w:t>itle</w:t>
                                </w:r>
                                <w:r w:rsidR="00C41631">
                                  <w:br/>
                                </w:r>
                                <w:r w:rsidR="00683EEA">
                                  <w:t>Company n</w:t>
                                </w:r>
                                <w:r>
                                  <w:t>ame</w:t>
                                </w:r>
                                <w:r w:rsidR="000725FB">
                                  <w:br/>
                                </w:r>
                                <w:r>
                                  <w:t>Date</w:t>
                                </w:r>
                                <w:r w:rsidR="00C41631">
                                  <w:br/>
                                </w:r>
                                <w:r>
                                  <w:t>someone@example.com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100B8" id="Text Box 10" o:spid="_x0000_s1029" type="#_x0000_t202" style="position:absolute;margin-left:335.4pt;margin-top:573.25pt;width:152.2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" stroked="f">
                    <v:textbox>
                      <w:txbxContent>
                        <w:p w:rsidR="00C41631" w:rsidRDefault="000B5830" w:rsidP="00C41631">
                          <w:pPr>
                            <w:jc w:val="right"/>
                          </w:pPr>
                          <w:r>
                            <w:t>Name</w:t>
                          </w:r>
                          <w:r w:rsidR="00C41631">
                            <w:t xml:space="preserve">, </w:t>
                          </w:r>
                          <w:r w:rsidR="00683EEA">
                            <w:t>Job t</w:t>
                          </w:r>
                          <w:r>
                            <w:t>itle</w:t>
                          </w:r>
                          <w:r w:rsidR="00C41631">
                            <w:br/>
                          </w:r>
                          <w:r w:rsidR="00683EEA">
                            <w:t>Company n</w:t>
                          </w:r>
                          <w:r>
                            <w:t>ame</w:t>
                          </w:r>
                          <w:r w:rsidR="000725FB">
                            <w:br/>
                          </w:r>
                          <w:r>
                            <w:t>Date</w:t>
                          </w:r>
                          <w:r w:rsidR="00C41631">
                            <w:br/>
                          </w:r>
                          <w:r>
                            <w:t>someone@example.com</w:t>
                          </w:r>
                        </w:p>
                      </w:txbxContent>
                    </v:textbox>
                  </v:shape>
                </w:pict>
              </mc:Fallback>
            </mc:AlternateContent>
          </w:r>
          <w:r w:rsidR="005B42E4">
            <w:rPr>
              <w:caps/>
            </w:rPr>
            <w:t xml:space="preserve">    </w:t>
          </w:r>
        </w:p>
      </w:sdtContent>
    </w:sdt>
    <w:p w:rsidR="00842929" w:rsidRDefault="00842929" w:rsidP="00842929">
      <w:pPr>
        <w:pStyle w:val="NoSpacing"/>
      </w:pPr>
      <w:bookmarkStart w:id="0" w:name="_Toc275344217"/>
    </w:p>
    <w:p w:rsidR="00890A32" w:rsidRDefault="009345DC" w:rsidP="000C2701">
      <w:pPr>
        <w:rPr>
          <w:b/>
          <w:sz w:val="36"/>
          <w:szCs w:val="36"/>
        </w:rPr>
      </w:pPr>
      <w:r>
        <w:rPr>
          <w:noProof/>
        </w:rPr>
        <mc:AlternateContent>
          <mc:Choice Requires="wps">
            <w:drawing>
              <wp:anchor distT="45720" distB="45720" distL="114300" distR="114300" simplePos="0" relativeHeight="251674112" behindDoc="0" locked="0" layoutInCell="1" allowOverlap="1" wp14:anchorId="1627ADB2" wp14:editId="0B3F3087">
                <wp:simplePos x="0" y="0"/>
                <wp:positionH relativeFrom="margin">
                  <wp:align>left</wp:align>
                </wp:positionH>
                <wp:positionV relativeFrom="paragraph">
                  <wp:posOffset>486410</wp:posOffset>
                </wp:positionV>
                <wp:extent cx="6029325" cy="480060"/>
                <wp:effectExtent l="0" t="0" r="9525"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480060"/>
                        </a:xfrm>
                        <a:prstGeom prst="rect">
                          <a:avLst/>
                        </a:prstGeom>
                        <a:solidFill>
                          <a:srgbClr val="FFFFFF"/>
                        </a:solidFill>
                        <a:ln w="9525">
                          <a:noFill/>
                          <a:miter lim="800000"/>
                          <a:headEnd/>
                          <a:tailEnd/>
                        </a:ln>
                      </wps:spPr>
                      <wps:txbx>
                        <w:txbxContent>
                          <w:p w:rsidR="00842929" w:rsidRDefault="00842929">
                            <w:r>
                              <w:t>Scientific summary provided for international product developers, industry experts, academia, and health care professionals.  Not for distribution to consumers.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27ADB2" id="_x0000_t202" coordsize="21600,21600" o:spt="202" path="m,l,21600r21600,l21600,xe">
                <v:stroke joinstyle="miter"/>
                <v:path gradientshapeok="t" o:connecttype="rect"/>
              </v:shapetype>
              <v:shape id="_x0000_s1030" type="#_x0000_t202" style="position:absolute;margin-left:0;margin-top:38.3pt;width:474.75pt;height:37.8pt;z-index:2516741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" stroked="f">
                <v:textbox>
                  <w:txbxContent>
                    <w:p w:rsidR="00842929" w:rsidRDefault="00842929">
                      <w:r>
                        <w:t>Scientific summary provided for international product developers, industry experts, academia, and health care professionals.  Not for distribution to consumers.</w:t>
                      </w:r>
                    </w:p>
                  </w:txbxContent>
                </v:textbox>
                <w10:wrap type="square" anchorx="margin"/>
              </v:shape>
            </w:pict>
          </mc:Fallback>
        </mc:AlternateContent>
      </w:r>
    </w:p>
    <w:p w:rsidR="00636E0F" w:rsidRDefault="00636E0F" w:rsidP="000E02D4">
      <w:pPr>
        <w:rPr>
          <w:b/>
          <w:sz w:val="36"/>
          <w:szCs w:val="36"/>
        </w:rPr>
      </w:pPr>
      <w:bookmarkStart w:id="1" w:name="_Toc275344219"/>
      <w:bookmarkEnd w:id="0"/>
    </w:p>
    <w:p w:rsidR="000E02D4" w:rsidRPr="00E8675F" w:rsidRDefault="000E02D4" w:rsidP="000E02D4">
      <w:pPr>
        <w:rPr>
          <w:b/>
          <w:sz w:val="36"/>
          <w:szCs w:val="36"/>
        </w:rPr>
      </w:pPr>
      <w:r>
        <w:rPr>
          <w:b/>
          <w:sz w:val="36"/>
          <w:szCs w:val="36"/>
        </w:rPr>
        <w:lastRenderedPageBreak/>
        <w:t>Executive Summary</w:t>
      </w:r>
    </w:p>
    <w:p w:rsidR="000E02D4" w:rsidRPr="000E02D4" w:rsidRDefault="00D67BBF" w:rsidP="000E02D4">
      <w:pPr>
        <w:pStyle w:val="ListParagraph"/>
        <w:ind w:left="0"/>
        <w:jc w:val="both"/>
        <w:rPr>
          <w:sz w:val="24"/>
        </w:rPr>
      </w:pPr>
      <w:r w:rsidRPr="000E02D4">
        <w:rPr>
          <w:rFonts w:ascii="Arial" w:hAnsi="Arial" w:cs="Arial"/>
          <w:b/>
          <w:sz w:val="24"/>
        </w:rPr>
        <w:t>Ai/E¹º</w:t>
      </w:r>
      <w:r w:rsidRPr="000E02D4">
        <w:rPr>
          <w:rFonts w:ascii="Arial" w:hAnsi="Arial" w:cs="Arial"/>
          <w:b/>
          <w:sz w:val="24"/>
          <w:vertAlign w:val="superscript"/>
        </w:rPr>
        <w:t>®</w:t>
      </w:r>
      <w:r>
        <w:rPr>
          <w:rFonts w:ascii="Arial" w:hAnsi="Arial" w:cs="Arial"/>
          <w:b/>
          <w:sz w:val="24"/>
          <w:vertAlign w:val="superscript"/>
        </w:rPr>
        <w:t xml:space="preserve"> </w:t>
      </w:r>
      <w:r w:rsidR="00D76834" w:rsidRPr="000E02D4">
        <w:rPr>
          <w:sz w:val="24"/>
          <w:szCs w:val="28"/>
        </w:rPr>
        <w:t xml:space="preserve">is a </w:t>
      </w:r>
      <w:r w:rsidR="00E71D64" w:rsidRPr="000E02D4">
        <w:rPr>
          <w:sz w:val="24"/>
          <w:szCs w:val="28"/>
        </w:rPr>
        <w:t xml:space="preserve">unique, highly soluble, non-stimulatory </w:t>
      </w:r>
      <w:r w:rsidR="00D76834" w:rsidRPr="000E02D4">
        <w:rPr>
          <w:sz w:val="24"/>
          <w:szCs w:val="28"/>
        </w:rPr>
        <w:t xml:space="preserve">molecular </w:t>
      </w:r>
      <w:r w:rsidR="005F2FCE" w:rsidRPr="000E02D4">
        <w:rPr>
          <w:sz w:val="24"/>
          <w:szCs w:val="28"/>
        </w:rPr>
        <w:t>GRAS</w:t>
      </w:r>
      <w:r w:rsidR="00E71D64" w:rsidRPr="000E02D4">
        <w:rPr>
          <w:sz w:val="24"/>
          <w:szCs w:val="28"/>
        </w:rPr>
        <w:t xml:space="preserve">/ODI </w:t>
      </w:r>
      <w:r w:rsidR="00D76834" w:rsidRPr="000E02D4">
        <w:rPr>
          <w:sz w:val="24"/>
          <w:szCs w:val="28"/>
        </w:rPr>
        <w:t>complex containing a broadly reactive array of</w:t>
      </w:r>
      <w:r w:rsidR="000408A0" w:rsidRPr="000E02D4">
        <w:rPr>
          <w:sz w:val="24"/>
          <w:szCs w:val="28"/>
        </w:rPr>
        <w:t xml:space="preserve"> immune-dynamic </w:t>
      </w:r>
      <w:r w:rsidR="00D76834" w:rsidRPr="000E02D4">
        <w:rPr>
          <w:sz w:val="24"/>
          <w:szCs w:val="28"/>
        </w:rPr>
        <w:t>peptides</w:t>
      </w:r>
      <w:r w:rsidR="00E71D64" w:rsidRPr="000E02D4">
        <w:rPr>
          <w:sz w:val="24"/>
          <w:szCs w:val="28"/>
        </w:rPr>
        <w:t xml:space="preserve"> </w:t>
      </w:r>
      <w:r w:rsidR="000408A0" w:rsidRPr="000E02D4">
        <w:rPr>
          <w:sz w:val="24"/>
          <w:szCs w:val="28"/>
        </w:rPr>
        <w:t>conducive to the support of memory and communication functions of the immune system.</w:t>
      </w:r>
      <w:r w:rsidR="00C50392" w:rsidRPr="000E02D4">
        <w:rPr>
          <w:sz w:val="24"/>
          <w:szCs w:val="28"/>
        </w:rPr>
        <w:t xml:space="preserve">  As a dietary ingredient, </w:t>
      </w:r>
      <w:r w:rsidR="0090476B" w:rsidRPr="000E02D4">
        <w:rPr>
          <w:rFonts w:ascii="Arial" w:hAnsi="Arial" w:cs="Arial"/>
          <w:b/>
          <w:sz w:val="24"/>
        </w:rPr>
        <w:t>Ai/E¹º</w:t>
      </w:r>
      <w:r w:rsidR="0090476B" w:rsidRPr="000E02D4">
        <w:rPr>
          <w:rFonts w:ascii="Arial" w:hAnsi="Arial" w:cs="Arial"/>
          <w:b/>
          <w:sz w:val="24"/>
          <w:vertAlign w:val="superscript"/>
        </w:rPr>
        <w:t>®</w:t>
      </w:r>
      <w:r w:rsidR="00C50392" w:rsidRPr="000E02D4">
        <w:rPr>
          <w:sz w:val="24"/>
          <w:szCs w:val="28"/>
        </w:rPr>
        <w:t xml:space="preserve"> anticipates the current and growing recognition of the need for genuine, safe, modulation benefits in a dietary supplement that can help us adapt to our constantly evolving and complex civilization.</w:t>
      </w:r>
      <w:bookmarkStart w:id="2" w:name="_GoBack"/>
      <w:bookmarkEnd w:id="2"/>
    </w:p>
    <w:p w:rsidR="000E02D4" w:rsidRPr="000E02D4" w:rsidRDefault="00636E0F" w:rsidP="000E02D4">
      <w:pPr>
        <w:pStyle w:val="ListParagraph"/>
        <w:ind w:hanging="720"/>
        <w:jc w:val="both"/>
        <w:rPr>
          <w:sz w:val="24"/>
        </w:rPr>
      </w:pPr>
      <w:r>
        <w:rPr>
          <w:noProof/>
          <w:sz w:val="24"/>
        </w:rPr>
        <w:drawing>
          <wp:anchor distT="0" distB="0" distL="114300" distR="114300" simplePos="0" relativeHeight="251675136" behindDoc="0" locked="0" layoutInCell="1" allowOverlap="1" wp14:anchorId="718FB59C" wp14:editId="31371D88">
            <wp:simplePos x="0" y="0"/>
            <wp:positionH relativeFrom="margin">
              <wp:align>left</wp:align>
            </wp:positionH>
            <wp:positionV relativeFrom="paragraph">
              <wp:posOffset>212725</wp:posOffset>
            </wp:positionV>
            <wp:extent cx="3200400" cy="21336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gstock-Key-to-life-Conceptual-photo--5969156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00400" cy="2133600"/>
                    </a:xfrm>
                    <a:prstGeom prst="rect">
                      <a:avLst/>
                    </a:prstGeom>
                  </pic:spPr>
                </pic:pic>
              </a:graphicData>
            </a:graphic>
            <wp14:sizeRelH relativeFrom="page">
              <wp14:pctWidth>0</wp14:pctWidth>
            </wp14:sizeRelH>
            <wp14:sizeRelV relativeFrom="page">
              <wp14:pctHeight>0</wp14:pctHeight>
            </wp14:sizeRelV>
          </wp:anchor>
        </w:drawing>
      </w:r>
    </w:p>
    <w:p w:rsidR="000E02D4" w:rsidRPr="000E02D4" w:rsidRDefault="000E02D4" w:rsidP="000E02D4">
      <w:pPr>
        <w:pStyle w:val="ListParagraph"/>
        <w:ind w:left="0"/>
        <w:jc w:val="both"/>
        <w:rPr>
          <w:sz w:val="24"/>
        </w:rPr>
      </w:pPr>
      <w:r w:rsidRPr="000E02D4">
        <w:rPr>
          <w:sz w:val="24"/>
        </w:rPr>
        <w:t>Traditional dietary supplement ingredients for the support of immunity, as well as vitamins and minerals, provide support and stimulation to what is commonly called the “immune biochemistry,” but little or no support for the immune memory and cellular signaling that directs the utilization of the “immune biochemistry.”</w:t>
      </w:r>
    </w:p>
    <w:p w:rsidR="00975393" w:rsidRPr="000E02D4" w:rsidRDefault="000408A0" w:rsidP="00D76834">
      <w:pPr>
        <w:jc w:val="both"/>
        <w:rPr>
          <w:sz w:val="24"/>
          <w:szCs w:val="28"/>
        </w:rPr>
      </w:pPr>
      <w:r w:rsidRPr="000E02D4">
        <w:rPr>
          <w:sz w:val="24"/>
          <w:szCs w:val="28"/>
        </w:rPr>
        <w:t xml:space="preserve">The benefits of </w:t>
      </w:r>
      <w:r w:rsidR="0090476B" w:rsidRPr="000E02D4">
        <w:rPr>
          <w:rFonts w:ascii="Arial" w:hAnsi="Arial" w:cs="Arial"/>
          <w:b/>
          <w:sz w:val="24"/>
        </w:rPr>
        <w:t>Ai/E¹º</w:t>
      </w:r>
      <w:r w:rsidR="0090476B" w:rsidRPr="000E02D4">
        <w:rPr>
          <w:rFonts w:ascii="Arial" w:hAnsi="Arial" w:cs="Arial"/>
          <w:b/>
          <w:sz w:val="24"/>
          <w:vertAlign w:val="superscript"/>
        </w:rPr>
        <w:t xml:space="preserve">® </w:t>
      </w:r>
      <w:r w:rsidRPr="000E02D4">
        <w:rPr>
          <w:sz w:val="24"/>
          <w:szCs w:val="28"/>
        </w:rPr>
        <w:t xml:space="preserve">when absorbed orally </w:t>
      </w:r>
      <w:r w:rsidR="00C50392" w:rsidRPr="000E02D4">
        <w:rPr>
          <w:sz w:val="24"/>
          <w:szCs w:val="28"/>
        </w:rPr>
        <w:t xml:space="preserve">or through the skin </w:t>
      </w:r>
      <w:r w:rsidRPr="000E02D4">
        <w:rPr>
          <w:sz w:val="24"/>
          <w:szCs w:val="28"/>
        </w:rPr>
        <w:t xml:space="preserve">manifest through </w:t>
      </w:r>
      <w:r w:rsidR="00C50392" w:rsidRPr="000E02D4">
        <w:rPr>
          <w:sz w:val="24"/>
          <w:szCs w:val="28"/>
        </w:rPr>
        <w:t xml:space="preserve">enhanced and restored </w:t>
      </w:r>
      <w:r w:rsidRPr="000E02D4">
        <w:rPr>
          <w:sz w:val="24"/>
          <w:szCs w:val="28"/>
        </w:rPr>
        <w:t xml:space="preserve">immune </w:t>
      </w:r>
      <w:r w:rsidR="00975393" w:rsidRPr="000E02D4">
        <w:rPr>
          <w:sz w:val="24"/>
          <w:szCs w:val="28"/>
        </w:rPr>
        <w:t xml:space="preserve">cell </w:t>
      </w:r>
      <w:r w:rsidRPr="000E02D4">
        <w:rPr>
          <w:sz w:val="24"/>
          <w:szCs w:val="28"/>
        </w:rPr>
        <w:t xml:space="preserve">communication and signaling. </w:t>
      </w:r>
      <w:r w:rsidRPr="000E02D4">
        <w:rPr>
          <w:bCs/>
          <w:sz w:val="24"/>
          <w:szCs w:val="28"/>
          <w:lang w:val="en"/>
        </w:rPr>
        <w:t>Cell signaling</w:t>
      </w:r>
      <w:r w:rsidRPr="000E02D4">
        <w:rPr>
          <w:sz w:val="24"/>
          <w:szCs w:val="28"/>
          <w:lang w:val="en"/>
        </w:rPr>
        <w:t xml:space="preserve"> is part of a </w:t>
      </w:r>
      <w:hyperlink r:id="rId13" w:tooltip="Complex system" w:history="1">
        <w:r w:rsidRPr="000E02D4">
          <w:rPr>
            <w:rStyle w:val="Hyperlink"/>
            <w:color w:val="auto"/>
            <w:sz w:val="24"/>
            <w:szCs w:val="28"/>
            <w:u w:val="none"/>
            <w:lang w:val="en"/>
          </w:rPr>
          <w:t>complex system</w:t>
        </w:r>
      </w:hyperlink>
      <w:r w:rsidRPr="000E02D4">
        <w:rPr>
          <w:sz w:val="24"/>
          <w:szCs w:val="28"/>
          <w:lang w:val="en"/>
        </w:rPr>
        <w:t xml:space="preserve"> of communication that governs basic cellular activities and coordinates cell actions. The ability of cells to perceive and correctly respond to their microenvironment is the basis of development, tissue repair, and </w:t>
      </w:r>
      <w:hyperlink r:id="rId14" w:tooltip="Immunity (medical)" w:history="1">
        <w:r w:rsidRPr="000E02D4">
          <w:rPr>
            <w:rStyle w:val="Hyperlink"/>
            <w:color w:val="auto"/>
            <w:sz w:val="24"/>
            <w:szCs w:val="28"/>
            <w:u w:val="none"/>
            <w:lang w:val="en"/>
          </w:rPr>
          <w:t>immunity</w:t>
        </w:r>
      </w:hyperlink>
      <w:r w:rsidRPr="000E02D4">
        <w:rPr>
          <w:sz w:val="24"/>
          <w:szCs w:val="28"/>
          <w:lang w:val="en"/>
        </w:rPr>
        <w:t xml:space="preserve"> as well as normal tissue </w:t>
      </w:r>
      <w:hyperlink r:id="rId15" w:tooltip="Homeostasis" w:history="1">
        <w:r w:rsidRPr="000E02D4">
          <w:rPr>
            <w:rStyle w:val="Hyperlink"/>
            <w:color w:val="auto"/>
            <w:sz w:val="24"/>
            <w:szCs w:val="28"/>
            <w:u w:val="none"/>
            <w:lang w:val="en"/>
          </w:rPr>
          <w:t>homeostasis</w:t>
        </w:r>
      </w:hyperlink>
      <w:r w:rsidRPr="000E02D4">
        <w:rPr>
          <w:sz w:val="24"/>
          <w:szCs w:val="28"/>
          <w:lang w:val="en"/>
        </w:rPr>
        <w:t xml:space="preserve">. Errors in cellular information processing are responsible for diseases such as </w:t>
      </w:r>
      <w:hyperlink r:id="rId16" w:tooltip="Cancer" w:history="1">
        <w:r w:rsidRPr="000E02D4">
          <w:rPr>
            <w:rStyle w:val="Hyperlink"/>
            <w:color w:val="auto"/>
            <w:sz w:val="24"/>
            <w:szCs w:val="28"/>
            <w:u w:val="none"/>
            <w:lang w:val="en"/>
          </w:rPr>
          <w:t>cancer</w:t>
        </w:r>
      </w:hyperlink>
      <w:r w:rsidRPr="000E02D4">
        <w:rPr>
          <w:sz w:val="24"/>
          <w:szCs w:val="28"/>
          <w:lang w:val="en"/>
        </w:rPr>
        <w:t xml:space="preserve">, </w:t>
      </w:r>
      <w:hyperlink r:id="rId17" w:tooltip="Autoimmunity" w:history="1">
        <w:r w:rsidRPr="000E02D4">
          <w:rPr>
            <w:rStyle w:val="Hyperlink"/>
            <w:color w:val="auto"/>
            <w:sz w:val="24"/>
            <w:szCs w:val="28"/>
            <w:u w:val="none"/>
            <w:lang w:val="en"/>
          </w:rPr>
          <w:t>autoimmunity</w:t>
        </w:r>
      </w:hyperlink>
      <w:r w:rsidRPr="000E02D4">
        <w:rPr>
          <w:sz w:val="24"/>
          <w:szCs w:val="28"/>
          <w:lang w:val="en"/>
        </w:rPr>
        <w:t xml:space="preserve">, and </w:t>
      </w:r>
      <w:hyperlink r:id="rId18" w:tooltip="Diabetes" w:history="1">
        <w:r w:rsidRPr="000E02D4">
          <w:rPr>
            <w:rStyle w:val="Hyperlink"/>
            <w:color w:val="auto"/>
            <w:sz w:val="24"/>
            <w:szCs w:val="28"/>
            <w:u w:val="none"/>
            <w:lang w:val="en"/>
          </w:rPr>
          <w:t>diabetes</w:t>
        </w:r>
      </w:hyperlink>
      <w:r w:rsidR="00975393" w:rsidRPr="000E02D4">
        <w:rPr>
          <w:sz w:val="24"/>
          <w:szCs w:val="28"/>
        </w:rPr>
        <w:t>.</w:t>
      </w:r>
      <w:r w:rsidRPr="000E02D4">
        <w:rPr>
          <w:sz w:val="24"/>
          <w:szCs w:val="28"/>
        </w:rPr>
        <w:t xml:space="preserve"> </w:t>
      </w:r>
    </w:p>
    <w:p w:rsidR="00D76834" w:rsidRPr="000E02D4" w:rsidRDefault="00D76834" w:rsidP="00D76834">
      <w:pPr>
        <w:jc w:val="both"/>
        <w:rPr>
          <w:sz w:val="24"/>
          <w:szCs w:val="28"/>
        </w:rPr>
      </w:pPr>
      <w:r w:rsidRPr="000E02D4">
        <w:rPr>
          <w:sz w:val="24"/>
          <w:szCs w:val="28"/>
        </w:rPr>
        <w:t xml:space="preserve">Analysis and study has identified </w:t>
      </w:r>
      <w:r w:rsidR="000408A0" w:rsidRPr="000E02D4">
        <w:rPr>
          <w:sz w:val="24"/>
          <w:szCs w:val="28"/>
        </w:rPr>
        <w:t xml:space="preserve">specifically reactive </w:t>
      </w:r>
      <w:r w:rsidRPr="000E02D4">
        <w:rPr>
          <w:sz w:val="24"/>
          <w:szCs w:val="28"/>
        </w:rPr>
        <w:t xml:space="preserve">essential mRNA, transfer factors, </w:t>
      </w:r>
      <w:proofErr w:type="spellStart"/>
      <w:r w:rsidRPr="000E02D4">
        <w:rPr>
          <w:sz w:val="24"/>
          <w:szCs w:val="28"/>
        </w:rPr>
        <w:t>defensin</w:t>
      </w:r>
      <w:proofErr w:type="spellEnd"/>
      <w:r w:rsidRPr="000E02D4">
        <w:rPr>
          <w:sz w:val="24"/>
          <w:szCs w:val="28"/>
        </w:rPr>
        <w:t xml:space="preserve">, </w:t>
      </w:r>
      <w:proofErr w:type="spellStart"/>
      <w:r w:rsidRPr="000E02D4">
        <w:rPr>
          <w:sz w:val="24"/>
          <w:szCs w:val="28"/>
        </w:rPr>
        <w:t>granulycin</w:t>
      </w:r>
      <w:proofErr w:type="spellEnd"/>
      <w:r w:rsidRPr="000E02D4">
        <w:rPr>
          <w:sz w:val="24"/>
          <w:szCs w:val="28"/>
        </w:rPr>
        <w:t xml:space="preserve"> and mini cytokines </w:t>
      </w:r>
      <w:r w:rsidR="00975393" w:rsidRPr="000E02D4">
        <w:rPr>
          <w:sz w:val="24"/>
          <w:szCs w:val="28"/>
        </w:rPr>
        <w:t xml:space="preserve">that are critical components to cellular signaling and </w:t>
      </w:r>
      <w:r w:rsidRPr="000E02D4">
        <w:rPr>
          <w:sz w:val="24"/>
          <w:szCs w:val="28"/>
        </w:rPr>
        <w:t>appear in an easily absorbable natural array described by leading immunologists as the “essential supplement ingredient sought by everyone who understands the risks of compromised immunity.”</w:t>
      </w:r>
    </w:p>
    <w:p w:rsidR="00975393" w:rsidRPr="000E02D4" w:rsidRDefault="0090476B" w:rsidP="00D76834">
      <w:pPr>
        <w:jc w:val="both"/>
        <w:rPr>
          <w:sz w:val="24"/>
          <w:szCs w:val="28"/>
        </w:rPr>
      </w:pPr>
      <w:r w:rsidRPr="000E02D4">
        <w:rPr>
          <w:rFonts w:ascii="Arial" w:hAnsi="Arial" w:cs="Arial"/>
          <w:b/>
          <w:sz w:val="24"/>
        </w:rPr>
        <w:t>Ai/E¹º</w:t>
      </w:r>
      <w:r w:rsidRPr="000E02D4">
        <w:rPr>
          <w:rFonts w:ascii="Arial" w:hAnsi="Arial" w:cs="Arial"/>
          <w:b/>
          <w:sz w:val="24"/>
          <w:vertAlign w:val="superscript"/>
        </w:rPr>
        <w:t>®</w:t>
      </w:r>
      <w:r w:rsidR="00975393" w:rsidRPr="000E02D4">
        <w:rPr>
          <w:sz w:val="24"/>
          <w:szCs w:val="28"/>
        </w:rPr>
        <w:t xml:space="preserve"> is safe and suitable for long-term daily use.  </w:t>
      </w:r>
      <w:r w:rsidR="000E02D4">
        <w:rPr>
          <w:sz w:val="24"/>
          <w:szCs w:val="28"/>
        </w:rPr>
        <w:t xml:space="preserve">The pages that follow illustrate some of the observed benefits/effects of </w:t>
      </w:r>
      <w:r w:rsidR="000E02D4" w:rsidRPr="000E02D4">
        <w:rPr>
          <w:rFonts w:ascii="Arial" w:hAnsi="Arial" w:cs="Arial"/>
          <w:b/>
          <w:sz w:val="24"/>
        </w:rPr>
        <w:t>Ai/E¹º</w:t>
      </w:r>
      <w:r w:rsidR="000E02D4" w:rsidRPr="000E02D4">
        <w:rPr>
          <w:rFonts w:ascii="Arial" w:hAnsi="Arial" w:cs="Arial"/>
          <w:b/>
          <w:sz w:val="24"/>
          <w:vertAlign w:val="superscript"/>
        </w:rPr>
        <w:t>®</w:t>
      </w:r>
      <w:r w:rsidR="000E02D4">
        <w:rPr>
          <w:sz w:val="24"/>
          <w:szCs w:val="28"/>
        </w:rPr>
        <w:t xml:space="preserve"> reported and observed in study data ranging from 1998 to the present.</w:t>
      </w:r>
    </w:p>
    <w:p w:rsidR="000F2304" w:rsidRDefault="000F2304" w:rsidP="00D76834">
      <w:pPr>
        <w:jc w:val="both"/>
        <w:rPr>
          <w:sz w:val="32"/>
        </w:rPr>
      </w:pPr>
    </w:p>
    <w:p w:rsidR="002E1E53" w:rsidRDefault="002E1E53" w:rsidP="00D76834">
      <w:pPr>
        <w:jc w:val="both"/>
        <w:rPr>
          <w:sz w:val="32"/>
        </w:rPr>
      </w:pPr>
    </w:p>
    <w:bookmarkEnd w:id="1"/>
    <w:p w:rsidR="00C82D9C" w:rsidRDefault="00825E07" w:rsidP="00E00BB5">
      <w:pPr>
        <w:pStyle w:val="NoSpacing"/>
        <w:jc w:val="center"/>
        <w:rPr>
          <w:b/>
          <w:color w:val="FF0000"/>
          <w:sz w:val="48"/>
        </w:rPr>
      </w:pPr>
      <w:r w:rsidRPr="00825E07">
        <w:rPr>
          <w:b/>
          <w:color w:val="FF0000"/>
          <w:sz w:val="48"/>
        </w:rPr>
        <w:lastRenderedPageBreak/>
        <w:t>Important General Observation</w:t>
      </w:r>
    </w:p>
    <w:p w:rsidR="00AF5A67" w:rsidRPr="00825E07" w:rsidRDefault="00AF5A67" w:rsidP="00E00BB5">
      <w:pPr>
        <w:pStyle w:val="NoSpacing"/>
        <w:jc w:val="center"/>
        <w:rPr>
          <w:b/>
          <w:color w:val="FF0000"/>
          <w:sz w:val="48"/>
        </w:rPr>
      </w:pPr>
    </w:p>
    <w:p w:rsidR="00E00BB5" w:rsidRPr="00825E07" w:rsidRDefault="00E00BB5" w:rsidP="00E00BB5">
      <w:pPr>
        <w:pStyle w:val="NoSpacing"/>
        <w:jc w:val="center"/>
        <w:rPr>
          <w:rFonts w:cs="Arial"/>
          <w:sz w:val="36"/>
        </w:rPr>
      </w:pPr>
      <w:r w:rsidRPr="00825E07">
        <w:rPr>
          <w:rFonts w:ascii="Arial" w:hAnsi="Arial" w:cs="Arial"/>
          <w:sz w:val="36"/>
        </w:rPr>
        <w:t>Ai/E¹º</w:t>
      </w:r>
      <w:r w:rsidRPr="00825E07">
        <w:rPr>
          <w:rFonts w:ascii="Arial" w:hAnsi="Arial" w:cs="Arial"/>
          <w:sz w:val="36"/>
          <w:vertAlign w:val="superscript"/>
        </w:rPr>
        <w:t>®</w:t>
      </w:r>
      <w:r w:rsidRPr="00825E07">
        <w:rPr>
          <w:rFonts w:ascii="Arial" w:hAnsi="Arial" w:cs="Arial"/>
          <w:sz w:val="36"/>
        </w:rPr>
        <w:t xml:space="preserve"> </w:t>
      </w:r>
      <w:r w:rsidRPr="00825E07">
        <w:rPr>
          <w:rFonts w:cs="Arial"/>
          <w:sz w:val="36"/>
        </w:rPr>
        <w:t>functions very uniquely as a normalizing</w:t>
      </w:r>
      <w:r w:rsidR="00825E07" w:rsidRPr="00825E07">
        <w:rPr>
          <w:rFonts w:cs="Arial"/>
          <w:sz w:val="36"/>
        </w:rPr>
        <w:t xml:space="preserve"> and modulating</w:t>
      </w:r>
      <w:r w:rsidRPr="00825E07">
        <w:rPr>
          <w:rFonts w:cs="Arial"/>
          <w:sz w:val="36"/>
        </w:rPr>
        <w:t xml:space="preserve"> agent to numerous aspects of the immune response.  This novel capability is not offered by any other dietary supplement ingredient and is the reason consumers find the supplement of such value to them</w:t>
      </w:r>
      <w:r w:rsidR="00AF5A67">
        <w:rPr>
          <w:rFonts w:cs="Arial"/>
          <w:sz w:val="36"/>
        </w:rPr>
        <w:t xml:space="preserve"> and have continued use since 1994</w:t>
      </w:r>
      <w:r w:rsidRPr="00825E07">
        <w:rPr>
          <w:rFonts w:cs="Arial"/>
          <w:sz w:val="36"/>
        </w:rPr>
        <w:t>.</w:t>
      </w:r>
      <w:r w:rsidR="00825E07" w:rsidRPr="00825E07">
        <w:rPr>
          <w:rFonts w:cs="Arial"/>
          <w:sz w:val="36"/>
        </w:rPr>
        <w:t xml:space="preserve">  This novel capability also means the benefits to each user will vary according to their specific need(s).  This has been shown in a small human study, animal studies and in clinical application.</w:t>
      </w:r>
    </w:p>
    <w:p w:rsidR="00E00BB5" w:rsidRPr="00825E07" w:rsidRDefault="00E00BB5" w:rsidP="00E00BB5">
      <w:pPr>
        <w:pStyle w:val="NoSpacing"/>
        <w:jc w:val="center"/>
        <w:rPr>
          <w:rFonts w:cs="Arial"/>
          <w:sz w:val="36"/>
        </w:rPr>
      </w:pPr>
    </w:p>
    <w:p w:rsidR="00AF5A67" w:rsidRDefault="00E00BB5" w:rsidP="00E00BB5">
      <w:pPr>
        <w:pStyle w:val="NoSpacing"/>
        <w:jc w:val="center"/>
        <w:rPr>
          <w:rFonts w:cs="Arial"/>
          <w:sz w:val="36"/>
        </w:rPr>
      </w:pPr>
      <w:r w:rsidRPr="00825E07">
        <w:rPr>
          <w:rFonts w:cs="Arial"/>
          <w:sz w:val="36"/>
        </w:rPr>
        <w:t>In this context, a review of</w:t>
      </w:r>
      <w:r w:rsidR="00825E07" w:rsidRPr="00825E07">
        <w:rPr>
          <w:rFonts w:cs="Arial"/>
          <w:sz w:val="36"/>
        </w:rPr>
        <w:t xml:space="preserve"> </w:t>
      </w:r>
      <w:r w:rsidR="00825E07" w:rsidRPr="00825E07">
        <w:rPr>
          <w:rFonts w:ascii="Arial" w:hAnsi="Arial" w:cs="Arial"/>
          <w:sz w:val="36"/>
        </w:rPr>
        <w:t>Ai/E¹º</w:t>
      </w:r>
      <w:r w:rsidR="00825E07" w:rsidRPr="00825E07">
        <w:rPr>
          <w:rFonts w:ascii="Arial" w:hAnsi="Arial" w:cs="Arial"/>
          <w:sz w:val="36"/>
          <w:vertAlign w:val="superscript"/>
        </w:rPr>
        <w:t>®’</w:t>
      </w:r>
      <w:r w:rsidRPr="00825E07">
        <w:rPr>
          <w:rFonts w:cs="Arial"/>
          <w:sz w:val="36"/>
        </w:rPr>
        <w:t>s many “Modes of Action,</w:t>
      </w:r>
      <w:r w:rsidR="00AF5A67">
        <w:rPr>
          <w:rFonts w:cs="Arial"/>
          <w:sz w:val="36"/>
        </w:rPr>
        <w:t>”</w:t>
      </w:r>
      <w:r w:rsidRPr="00825E07">
        <w:rPr>
          <w:rFonts w:cs="Arial"/>
          <w:sz w:val="36"/>
        </w:rPr>
        <w:t xml:space="preserve"> can be appreciated more completely.  </w:t>
      </w:r>
      <w:r w:rsidR="00825E07" w:rsidRPr="00825E07">
        <w:rPr>
          <w:rFonts w:cs="Arial"/>
          <w:sz w:val="36"/>
        </w:rPr>
        <w:t xml:space="preserve">Initial users </w:t>
      </w:r>
      <w:r w:rsidR="00AF5A67">
        <w:rPr>
          <w:rFonts w:cs="Arial"/>
          <w:sz w:val="36"/>
        </w:rPr>
        <w:t xml:space="preserve">often </w:t>
      </w:r>
      <w:r w:rsidR="00825E07" w:rsidRPr="00825E07">
        <w:rPr>
          <w:rFonts w:cs="Arial"/>
          <w:sz w:val="36"/>
        </w:rPr>
        <w:t xml:space="preserve">experience broad changes in cellular activation that can easily be measured and are demonstrated in many types of trials and studies.  Our studies have demonstrated that the immune response of most people </w:t>
      </w:r>
      <w:r w:rsidR="00AF5A67">
        <w:rPr>
          <w:rFonts w:cs="Arial"/>
          <w:sz w:val="36"/>
        </w:rPr>
        <w:t xml:space="preserve">from some aspect </w:t>
      </w:r>
      <w:r w:rsidR="00825E07" w:rsidRPr="00825E07">
        <w:rPr>
          <w:rFonts w:cs="Arial"/>
          <w:sz w:val="36"/>
        </w:rPr>
        <w:t>is below normal or optimal.  Thus, elevations in B, T and NK cell activity occur, and though they may appear stimulatory they are in fact more an expression of need modulated to bring normalization.</w:t>
      </w:r>
    </w:p>
    <w:p w:rsidR="00AF5A67" w:rsidRDefault="00AF5A67" w:rsidP="00E00BB5">
      <w:pPr>
        <w:pStyle w:val="NoSpacing"/>
        <w:jc w:val="center"/>
        <w:rPr>
          <w:rFonts w:cs="Arial"/>
          <w:sz w:val="36"/>
        </w:rPr>
      </w:pPr>
    </w:p>
    <w:p w:rsidR="00E00BB5" w:rsidRPr="00825E07" w:rsidRDefault="00825E07" w:rsidP="00E00BB5">
      <w:pPr>
        <w:pStyle w:val="NoSpacing"/>
        <w:jc w:val="center"/>
        <w:rPr>
          <w:b/>
          <w:sz w:val="44"/>
        </w:rPr>
      </w:pPr>
      <w:r w:rsidRPr="00825E07">
        <w:rPr>
          <w:rFonts w:cs="Arial"/>
          <w:sz w:val="36"/>
        </w:rPr>
        <w:t>Normalization will bring a better and more effective systemic immune response.  Continual use of</w:t>
      </w:r>
      <w:r w:rsidRPr="00825E07">
        <w:rPr>
          <w:rFonts w:ascii="Arial" w:hAnsi="Arial" w:cs="Arial"/>
          <w:sz w:val="36"/>
        </w:rPr>
        <w:t xml:space="preserve"> Ai/E¹º</w:t>
      </w:r>
      <w:r w:rsidRPr="00825E07">
        <w:rPr>
          <w:rFonts w:ascii="Arial" w:hAnsi="Arial" w:cs="Arial"/>
          <w:sz w:val="36"/>
          <w:vertAlign w:val="superscript"/>
        </w:rPr>
        <w:t>®</w:t>
      </w:r>
      <w:r w:rsidRPr="00825E07">
        <w:rPr>
          <w:rFonts w:cs="Arial"/>
          <w:sz w:val="36"/>
        </w:rPr>
        <w:t xml:space="preserve"> offers sustained support for normalized immune function.</w:t>
      </w:r>
    </w:p>
    <w:p w:rsidR="00E00BB5" w:rsidRDefault="00E00BB5" w:rsidP="00C82D9C">
      <w:pPr>
        <w:pStyle w:val="NoSpacing"/>
        <w:rPr>
          <w:b/>
          <w:sz w:val="32"/>
        </w:rPr>
      </w:pPr>
    </w:p>
    <w:p w:rsidR="00E00BB5" w:rsidRDefault="00E00BB5" w:rsidP="00C82D9C">
      <w:pPr>
        <w:pStyle w:val="NoSpacing"/>
        <w:rPr>
          <w:b/>
          <w:sz w:val="32"/>
        </w:rPr>
      </w:pPr>
    </w:p>
    <w:p w:rsidR="00AF5A67" w:rsidRDefault="00AF5A67" w:rsidP="00C82D9C">
      <w:pPr>
        <w:pStyle w:val="NoSpacing"/>
        <w:rPr>
          <w:b/>
          <w:sz w:val="32"/>
        </w:rPr>
      </w:pPr>
    </w:p>
    <w:p w:rsidR="00AF5A67" w:rsidRDefault="00AF5A67" w:rsidP="00C82D9C">
      <w:pPr>
        <w:pStyle w:val="NoSpacing"/>
        <w:rPr>
          <w:b/>
          <w:sz w:val="32"/>
        </w:rPr>
      </w:pPr>
    </w:p>
    <w:p w:rsidR="00AF5A67" w:rsidRDefault="00AF5A67" w:rsidP="00AF5A67">
      <w:pPr>
        <w:pStyle w:val="NoSpacing"/>
        <w:rPr>
          <w:b/>
          <w:sz w:val="40"/>
        </w:rPr>
      </w:pPr>
      <w:r w:rsidRPr="00C82D9C">
        <w:rPr>
          <w:b/>
          <w:sz w:val="40"/>
        </w:rPr>
        <w:lastRenderedPageBreak/>
        <w:t>INNATE and ADAPTIVE IMMUNE SYSTEM</w:t>
      </w:r>
    </w:p>
    <w:p w:rsidR="00E00BB5" w:rsidRPr="00E32B56" w:rsidRDefault="00E00BB5" w:rsidP="00C82D9C">
      <w:pPr>
        <w:pStyle w:val="NoSpacing"/>
        <w:rPr>
          <w:b/>
          <w:sz w:val="32"/>
        </w:rPr>
      </w:pPr>
    </w:p>
    <w:p w:rsidR="004169F6" w:rsidRPr="00C82D9C" w:rsidRDefault="00DF4171" w:rsidP="00C82D9C">
      <w:pPr>
        <w:pStyle w:val="NoSpacing"/>
        <w:numPr>
          <w:ilvl w:val="0"/>
          <w:numId w:val="15"/>
        </w:numPr>
        <w:jc w:val="both"/>
        <w:rPr>
          <w:b/>
          <w:sz w:val="36"/>
        </w:rPr>
      </w:pPr>
      <w:r>
        <w:rPr>
          <w:b/>
          <w:sz w:val="36"/>
        </w:rPr>
        <w:t xml:space="preserve">Supports normalized </w:t>
      </w:r>
      <w:r w:rsidR="00CD480F" w:rsidRPr="00C82D9C">
        <w:rPr>
          <w:b/>
          <w:sz w:val="36"/>
        </w:rPr>
        <w:t xml:space="preserve">lymphocyte (B cell, T cell and NK cell) activity in vivo, </w:t>
      </w:r>
      <w:r w:rsidR="005A01F2" w:rsidRPr="00C82D9C">
        <w:rPr>
          <w:b/>
          <w:sz w:val="36"/>
        </w:rPr>
        <w:t>ex vivo</w:t>
      </w:r>
      <w:r w:rsidR="00CD480F" w:rsidRPr="00C82D9C">
        <w:rPr>
          <w:b/>
          <w:sz w:val="36"/>
        </w:rPr>
        <w:t xml:space="preserve"> and in vitro</w:t>
      </w:r>
      <w:r w:rsidR="004169F6" w:rsidRPr="00C82D9C">
        <w:rPr>
          <w:b/>
          <w:sz w:val="36"/>
        </w:rPr>
        <w:t>.</w:t>
      </w:r>
      <w:r w:rsidR="00CD480F" w:rsidRPr="00C82D9C">
        <w:rPr>
          <w:b/>
          <w:sz w:val="36"/>
          <w:vertAlign w:val="superscript"/>
        </w:rPr>
        <w:t>4,5,</w:t>
      </w:r>
      <w:r w:rsidR="005A01F2" w:rsidRPr="00C82D9C">
        <w:rPr>
          <w:b/>
          <w:sz w:val="36"/>
          <w:vertAlign w:val="superscript"/>
        </w:rPr>
        <w:t>7</w:t>
      </w:r>
    </w:p>
    <w:p w:rsidR="001B66F1" w:rsidRPr="001B66F1" w:rsidRDefault="001B66F1" w:rsidP="00C82D9C">
      <w:pPr>
        <w:pStyle w:val="NoSpacing"/>
        <w:jc w:val="both"/>
        <w:rPr>
          <w:sz w:val="20"/>
          <w:szCs w:val="20"/>
        </w:rPr>
      </w:pPr>
    </w:p>
    <w:p w:rsidR="00C82D9C" w:rsidRDefault="004169F6" w:rsidP="00C82D9C">
      <w:pPr>
        <w:pStyle w:val="NoSpacing"/>
        <w:ind w:left="720"/>
        <w:jc w:val="both"/>
        <w:rPr>
          <w:sz w:val="32"/>
        </w:rPr>
      </w:pPr>
      <w:r w:rsidRPr="00E32B56">
        <w:rPr>
          <w:b/>
          <w:color w:val="FF0000"/>
          <w:sz w:val="36"/>
          <w:szCs w:val="36"/>
        </w:rPr>
        <w:t>PHYSIOLOGY:</w:t>
      </w:r>
      <w:r w:rsidRPr="00B635E4">
        <w:rPr>
          <w:sz w:val="32"/>
        </w:rPr>
        <w:t xml:space="preserve">  B cells are an essential component of the human adaptive immune system.  Their principal function </w:t>
      </w:r>
      <w:r w:rsidR="00B635E4" w:rsidRPr="00B635E4">
        <w:rPr>
          <w:sz w:val="32"/>
        </w:rPr>
        <w:t xml:space="preserve">is the extracellular production of </w:t>
      </w:r>
      <w:r w:rsidRPr="00B635E4">
        <w:rPr>
          <w:sz w:val="32"/>
        </w:rPr>
        <w:t xml:space="preserve">antibodies against antigens.  </w:t>
      </w:r>
    </w:p>
    <w:p w:rsidR="00C82D9C" w:rsidRDefault="00C82D9C" w:rsidP="00C82D9C">
      <w:pPr>
        <w:pStyle w:val="NoSpacing"/>
        <w:ind w:left="720"/>
        <w:jc w:val="both"/>
        <w:rPr>
          <w:color w:val="C00000"/>
          <w:sz w:val="32"/>
        </w:rPr>
      </w:pPr>
    </w:p>
    <w:p w:rsidR="004169F6" w:rsidRPr="00C82D9C" w:rsidRDefault="004169F6" w:rsidP="00C82D9C">
      <w:pPr>
        <w:pStyle w:val="NoSpacing"/>
        <w:ind w:left="720"/>
        <w:jc w:val="both"/>
        <w:rPr>
          <w:color w:val="FF0000"/>
          <w:sz w:val="32"/>
        </w:rPr>
      </w:pPr>
      <w:r w:rsidRPr="00C82D9C">
        <w:rPr>
          <w:color w:val="FF0000"/>
          <w:sz w:val="32"/>
        </w:rPr>
        <w:t xml:space="preserve">Published ex-vivo studies indicate that </w:t>
      </w:r>
      <w:r w:rsidR="00B44E60" w:rsidRPr="00C82D9C">
        <w:rPr>
          <w:rFonts w:ascii="Arial" w:hAnsi="Arial" w:cs="Arial"/>
          <w:color w:val="FF0000"/>
          <w:sz w:val="28"/>
        </w:rPr>
        <w:t>Ai/E¹º</w:t>
      </w:r>
      <w:r w:rsidR="00B44E60" w:rsidRPr="00C82D9C">
        <w:rPr>
          <w:rFonts w:ascii="Arial" w:hAnsi="Arial" w:cs="Arial"/>
          <w:color w:val="FF0000"/>
          <w:sz w:val="28"/>
          <w:vertAlign w:val="superscript"/>
        </w:rPr>
        <w:t>®</w:t>
      </w:r>
      <w:r w:rsidR="00DF4171">
        <w:rPr>
          <w:rFonts w:ascii="Arial" w:hAnsi="Arial" w:cs="Arial"/>
          <w:color w:val="FF0000"/>
          <w:sz w:val="28"/>
          <w:vertAlign w:val="superscript"/>
        </w:rPr>
        <w:t xml:space="preserve"> </w:t>
      </w:r>
      <w:r w:rsidR="00DF4171">
        <w:rPr>
          <w:color w:val="FF0000"/>
          <w:sz w:val="32"/>
        </w:rPr>
        <w:t xml:space="preserve">supports normalized activation of </w:t>
      </w:r>
      <w:r w:rsidRPr="00C82D9C">
        <w:rPr>
          <w:color w:val="FF0000"/>
          <w:sz w:val="32"/>
        </w:rPr>
        <w:t>B cell</w:t>
      </w:r>
      <w:r w:rsidR="00DF4171">
        <w:rPr>
          <w:color w:val="FF0000"/>
          <w:sz w:val="32"/>
        </w:rPr>
        <w:t xml:space="preserve">s more effectively </w:t>
      </w:r>
      <w:r w:rsidRPr="00C82D9C">
        <w:rPr>
          <w:color w:val="FF0000"/>
          <w:sz w:val="32"/>
        </w:rPr>
        <w:t>than other leading supplements utilized in recommended serving sizes.</w:t>
      </w:r>
    </w:p>
    <w:p w:rsidR="00C82D9C" w:rsidRPr="00E32B56" w:rsidRDefault="00C82D9C" w:rsidP="00C82D9C">
      <w:pPr>
        <w:pStyle w:val="NoSpacing"/>
        <w:jc w:val="both"/>
        <w:rPr>
          <w:sz w:val="32"/>
        </w:rPr>
      </w:pPr>
    </w:p>
    <w:p w:rsidR="00CD480F" w:rsidRPr="00B635E4" w:rsidRDefault="00CD480F" w:rsidP="00C82D9C">
      <w:pPr>
        <w:pStyle w:val="NoSpacing"/>
        <w:ind w:left="720"/>
        <w:jc w:val="both"/>
        <w:rPr>
          <w:rFonts w:eastAsia="Times New Roman"/>
          <w:sz w:val="32"/>
          <w:szCs w:val="32"/>
        </w:rPr>
      </w:pPr>
      <w:r w:rsidRPr="00E32B56">
        <w:rPr>
          <w:b/>
          <w:color w:val="FF0000"/>
          <w:sz w:val="36"/>
        </w:rPr>
        <w:t>PHYSIOLOGY:</w:t>
      </w:r>
      <w:r w:rsidRPr="00B635E4">
        <w:rPr>
          <w:color w:val="C00000"/>
          <w:sz w:val="32"/>
        </w:rPr>
        <w:t xml:space="preserve">  </w:t>
      </w:r>
      <w:r w:rsidRPr="00B635E4">
        <w:rPr>
          <w:sz w:val="32"/>
          <w:szCs w:val="32"/>
        </w:rPr>
        <w:t xml:space="preserve">T-cells are a type of white blood cell that circulate </w:t>
      </w:r>
      <w:r>
        <w:rPr>
          <w:sz w:val="32"/>
          <w:szCs w:val="32"/>
        </w:rPr>
        <w:t xml:space="preserve">in </w:t>
      </w:r>
      <w:r w:rsidRPr="00B635E4">
        <w:rPr>
          <w:sz w:val="32"/>
          <w:szCs w:val="32"/>
        </w:rPr>
        <w:t xml:space="preserve">our bodies, scanning for cellular abnormalities and infections.  </w:t>
      </w:r>
      <w:r w:rsidRPr="00B635E4">
        <w:rPr>
          <w:rFonts w:eastAsia="Times New Roman"/>
          <w:sz w:val="32"/>
          <w:szCs w:val="32"/>
        </w:rPr>
        <w:t>Almost every aspect of the adaptive immune response is controlled, in some way, by T cells. These multifunctional cells have the ability to:</w:t>
      </w:r>
    </w:p>
    <w:p w:rsidR="00CD480F" w:rsidRPr="00B635E4" w:rsidRDefault="00CD480F" w:rsidP="00C82D9C">
      <w:pPr>
        <w:pStyle w:val="NoSpacing"/>
        <w:numPr>
          <w:ilvl w:val="0"/>
          <w:numId w:val="16"/>
        </w:numPr>
        <w:jc w:val="both"/>
        <w:rPr>
          <w:rFonts w:eastAsia="Times New Roman" w:cs="Times New Roman"/>
          <w:sz w:val="32"/>
          <w:szCs w:val="32"/>
        </w:rPr>
      </w:pPr>
      <w:r w:rsidRPr="00B635E4">
        <w:rPr>
          <w:rFonts w:eastAsia="Times New Roman" w:cs="Times New Roman"/>
          <w:sz w:val="32"/>
          <w:szCs w:val="32"/>
        </w:rPr>
        <w:t>Scan the intracellular environment for foreign invaders</w:t>
      </w:r>
      <w:r>
        <w:rPr>
          <w:rFonts w:eastAsia="Times New Roman" w:cs="Times New Roman"/>
          <w:sz w:val="32"/>
          <w:szCs w:val="32"/>
        </w:rPr>
        <w:t>.</w:t>
      </w:r>
    </w:p>
    <w:p w:rsidR="00CD480F" w:rsidRPr="00B635E4" w:rsidRDefault="00CD480F" w:rsidP="00C82D9C">
      <w:pPr>
        <w:pStyle w:val="NoSpacing"/>
        <w:numPr>
          <w:ilvl w:val="0"/>
          <w:numId w:val="16"/>
        </w:numPr>
        <w:jc w:val="both"/>
        <w:rPr>
          <w:rFonts w:eastAsia="Times New Roman" w:cs="Times New Roman"/>
          <w:sz w:val="32"/>
          <w:szCs w:val="32"/>
        </w:rPr>
      </w:pPr>
      <w:r w:rsidRPr="00B635E4">
        <w:rPr>
          <w:rFonts w:eastAsia="Times New Roman" w:cs="Times New Roman"/>
          <w:sz w:val="32"/>
          <w:szCs w:val="32"/>
        </w:rPr>
        <w:t>Directly kill virally or bacterially infected cells</w:t>
      </w:r>
      <w:r>
        <w:rPr>
          <w:rFonts w:eastAsia="Times New Roman" w:cs="Times New Roman"/>
          <w:sz w:val="32"/>
          <w:szCs w:val="32"/>
        </w:rPr>
        <w:t>.</w:t>
      </w:r>
    </w:p>
    <w:p w:rsidR="00CD480F" w:rsidRPr="00B635E4" w:rsidRDefault="00CD480F" w:rsidP="00C82D9C">
      <w:pPr>
        <w:pStyle w:val="NoSpacing"/>
        <w:numPr>
          <w:ilvl w:val="0"/>
          <w:numId w:val="16"/>
        </w:numPr>
        <w:jc w:val="both"/>
        <w:rPr>
          <w:rFonts w:eastAsia="Times New Roman" w:cs="Times New Roman"/>
          <w:sz w:val="32"/>
          <w:szCs w:val="32"/>
        </w:rPr>
      </w:pPr>
      <w:r w:rsidRPr="00B635E4">
        <w:rPr>
          <w:rFonts w:eastAsia="Times New Roman" w:cs="Times New Roman"/>
          <w:sz w:val="32"/>
          <w:szCs w:val="32"/>
        </w:rPr>
        <w:t>Naturally eradicate cancer cells</w:t>
      </w:r>
      <w:r>
        <w:rPr>
          <w:rFonts w:eastAsia="Times New Roman" w:cs="Times New Roman"/>
          <w:sz w:val="32"/>
          <w:szCs w:val="32"/>
        </w:rPr>
        <w:t>.</w:t>
      </w:r>
    </w:p>
    <w:p w:rsidR="00CD480F" w:rsidRPr="00B635E4" w:rsidRDefault="00CD480F" w:rsidP="00C82D9C">
      <w:pPr>
        <w:pStyle w:val="NoSpacing"/>
        <w:numPr>
          <w:ilvl w:val="0"/>
          <w:numId w:val="16"/>
        </w:numPr>
        <w:jc w:val="both"/>
        <w:rPr>
          <w:rFonts w:eastAsia="Times New Roman" w:cs="Times New Roman"/>
          <w:sz w:val="32"/>
          <w:szCs w:val="32"/>
        </w:rPr>
      </w:pPr>
      <w:r w:rsidRPr="00B635E4">
        <w:rPr>
          <w:rFonts w:eastAsia="Times New Roman" w:cs="Times New Roman"/>
          <w:sz w:val="32"/>
          <w:szCs w:val="32"/>
        </w:rPr>
        <w:t>Activate and help other immune cells that ingest germs or that make anti-infection molecules called antibodies</w:t>
      </w:r>
      <w:r>
        <w:rPr>
          <w:rFonts w:eastAsia="Times New Roman" w:cs="Times New Roman"/>
          <w:sz w:val="32"/>
          <w:szCs w:val="32"/>
        </w:rPr>
        <w:t>.</w:t>
      </w:r>
    </w:p>
    <w:p w:rsidR="00CD480F" w:rsidRDefault="00CD480F" w:rsidP="00C82D9C">
      <w:pPr>
        <w:pStyle w:val="NoSpacing"/>
        <w:numPr>
          <w:ilvl w:val="0"/>
          <w:numId w:val="16"/>
        </w:numPr>
        <w:jc w:val="both"/>
        <w:rPr>
          <w:rFonts w:eastAsia="Times New Roman" w:cs="Times New Roman"/>
          <w:sz w:val="32"/>
          <w:szCs w:val="32"/>
        </w:rPr>
      </w:pPr>
      <w:r w:rsidRPr="00B635E4">
        <w:rPr>
          <w:rFonts w:eastAsia="Times New Roman" w:cs="Times New Roman"/>
          <w:sz w:val="32"/>
          <w:szCs w:val="32"/>
        </w:rPr>
        <w:t>Remember a germ that they encountered decades ago</w:t>
      </w:r>
      <w:r>
        <w:rPr>
          <w:rFonts w:eastAsia="Times New Roman" w:cs="Times New Roman"/>
          <w:sz w:val="32"/>
          <w:szCs w:val="32"/>
        </w:rPr>
        <w:t>.</w:t>
      </w:r>
    </w:p>
    <w:p w:rsidR="00C82D9C" w:rsidRDefault="00C82D9C" w:rsidP="00C82D9C">
      <w:pPr>
        <w:pStyle w:val="NoSpacing"/>
        <w:ind w:left="720"/>
        <w:jc w:val="both"/>
        <w:rPr>
          <w:rFonts w:eastAsia="Times New Roman" w:cs="Times New Roman"/>
          <w:color w:val="FF0000"/>
          <w:sz w:val="32"/>
          <w:szCs w:val="32"/>
        </w:rPr>
      </w:pPr>
    </w:p>
    <w:p w:rsidR="00CD480F" w:rsidRPr="00C82D9C" w:rsidRDefault="00CD480F" w:rsidP="00C82D9C">
      <w:pPr>
        <w:pStyle w:val="NoSpacing"/>
        <w:ind w:left="720"/>
        <w:jc w:val="both"/>
        <w:rPr>
          <w:rFonts w:eastAsia="Times New Roman" w:cs="Times New Roman"/>
          <w:color w:val="FF0000"/>
          <w:sz w:val="32"/>
          <w:szCs w:val="32"/>
        </w:rPr>
      </w:pPr>
      <w:r w:rsidRPr="00C82D9C">
        <w:rPr>
          <w:rFonts w:eastAsia="Times New Roman" w:cs="Times New Roman"/>
          <w:color w:val="FF0000"/>
          <w:sz w:val="32"/>
          <w:szCs w:val="32"/>
        </w:rPr>
        <w:t xml:space="preserve">Published ex-vivo study data indicates that </w:t>
      </w:r>
      <w:r w:rsidR="00B44E60" w:rsidRPr="00C82D9C">
        <w:rPr>
          <w:rFonts w:ascii="Arial" w:hAnsi="Arial" w:cs="Arial"/>
          <w:color w:val="FF0000"/>
          <w:sz w:val="28"/>
        </w:rPr>
        <w:t>Ai/E¹º</w:t>
      </w:r>
      <w:r w:rsidR="00B44E60" w:rsidRPr="00C82D9C">
        <w:rPr>
          <w:rFonts w:ascii="Arial" w:hAnsi="Arial" w:cs="Arial"/>
          <w:color w:val="FF0000"/>
          <w:sz w:val="28"/>
          <w:vertAlign w:val="superscript"/>
        </w:rPr>
        <w:t>®</w:t>
      </w:r>
      <w:r w:rsidRPr="00C82D9C">
        <w:rPr>
          <w:color w:val="FF0000"/>
          <w:sz w:val="32"/>
        </w:rPr>
        <w:t xml:space="preserve"> </w:t>
      </w:r>
      <w:r w:rsidR="00DF4171">
        <w:rPr>
          <w:color w:val="FF0000"/>
          <w:sz w:val="32"/>
        </w:rPr>
        <w:t>supports normalized activation of T</w:t>
      </w:r>
      <w:r w:rsidR="00DF4171" w:rsidRPr="00C82D9C">
        <w:rPr>
          <w:color w:val="FF0000"/>
          <w:sz w:val="32"/>
        </w:rPr>
        <w:t xml:space="preserve"> cell</w:t>
      </w:r>
      <w:r w:rsidR="00DF4171">
        <w:rPr>
          <w:color w:val="FF0000"/>
          <w:sz w:val="32"/>
        </w:rPr>
        <w:t xml:space="preserve">s more effectively </w:t>
      </w:r>
      <w:r w:rsidR="00DF4171" w:rsidRPr="00C82D9C">
        <w:rPr>
          <w:color w:val="FF0000"/>
          <w:sz w:val="32"/>
        </w:rPr>
        <w:t>than other leading supplements utilized in recommended serving sizes.</w:t>
      </w:r>
      <w:r w:rsidR="00DF4171">
        <w:rPr>
          <w:color w:val="FF0000"/>
          <w:sz w:val="32"/>
        </w:rPr>
        <w:t xml:space="preserve"> </w:t>
      </w:r>
      <w:r w:rsidRPr="00C82D9C">
        <w:rPr>
          <w:rFonts w:eastAsia="Times New Roman" w:cs="Times New Roman"/>
          <w:color w:val="FF0000"/>
          <w:sz w:val="32"/>
          <w:szCs w:val="32"/>
        </w:rPr>
        <w:t xml:space="preserve">Perhaps more importantly, </w:t>
      </w:r>
      <w:r w:rsidR="00B44E60" w:rsidRPr="00C82D9C">
        <w:rPr>
          <w:rFonts w:ascii="Arial" w:hAnsi="Arial" w:cs="Arial"/>
          <w:color w:val="FF0000"/>
          <w:sz w:val="28"/>
        </w:rPr>
        <w:t>Ai/E¹º</w:t>
      </w:r>
      <w:r w:rsidR="00B44E60" w:rsidRPr="00C82D9C">
        <w:rPr>
          <w:rFonts w:ascii="Arial" w:hAnsi="Arial" w:cs="Arial"/>
          <w:color w:val="FF0000"/>
          <w:sz w:val="28"/>
          <w:vertAlign w:val="superscript"/>
        </w:rPr>
        <w:t>®</w:t>
      </w:r>
      <w:r w:rsidRPr="00C82D9C">
        <w:rPr>
          <w:rFonts w:eastAsia="Times New Roman" w:cs="Times New Roman"/>
          <w:color w:val="FF0000"/>
          <w:sz w:val="32"/>
          <w:szCs w:val="32"/>
        </w:rPr>
        <w:t xml:space="preserve">’s passive ability </w:t>
      </w:r>
      <w:r w:rsidR="00DF4171">
        <w:rPr>
          <w:rFonts w:eastAsia="Times New Roman" w:cs="Times New Roman"/>
          <w:color w:val="FF0000"/>
          <w:sz w:val="32"/>
          <w:szCs w:val="32"/>
        </w:rPr>
        <w:t>to</w:t>
      </w:r>
      <w:r w:rsidRPr="00C82D9C">
        <w:rPr>
          <w:rFonts w:eastAsia="Times New Roman" w:cs="Times New Roman"/>
          <w:color w:val="FF0000"/>
          <w:sz w:val="32"/>
          <w:szCs w:val="32"/>
        </w:rPr>
        <w:t xml:space="preserve"> activate the immune cascade specific to staph, strep, pseudomonas, </w:t>
      </w:r>
      <w:proofErr w:type="spellStart"/>
      <w:r w:rsidRPr="00C82D9C">
        <w:rPr>
          <w:rFonts w:eastAsia="Times New Roman" w:cs="Times New Roman"/>
          <w:color w:val="FF0000"/>
          <w:sz w:val="32"/>
          <w:szCs w:val="32"/>
        </w:rPr>
        <w:lastRenderedPageBreak/>
        <w:t>e.coli</w:t>
      </w:r>
      <w:proofErr w:type="spellEnd"/>
      <w:r w:rsidRPr="00C82D9C">
        <w:rPr>
          <w:rFonts w:eastAsia="Times New Roman" w:cs="Times New Roman"/>
          <w:color w:val="FF0000"/>
          <w:sz w:val="32"/>
          <w:szCs w:val="32"/>
        </w:rPr>
        <w:t xml:space="preserve"> and salmonella assures the activation of specific, important</w:t>
      </w:r>
      <w:r w:rsidR="008F486C" w:rsidRPr="00C82D9C">
        <w:rPr>
          <w:rFonts w:eastAsia="Times New Roman" w:cs="Times New Roman"/>
          <w:color w:val="FF0000"/>
          <w:sz w:val="32"/>
          <w:szCs w:val="32"/>
        </w:rPr>
        <w:t xml:space="preserve"> </w:t>
      </w:r>
      <w:r w:rsidRPr="00C82D9C">
        <w:rPr>
          <w:rFonts w:eastAsia="Times New Roman" w:cs="Times New Roman"/>
          <w:color w:val="FF0000"/>
          <w:sz w:val="32"/>
          <w:szCs w:val="32"/>
        </w:rPr>
        <w:t>T cells and not just the stimulation of an existing population which may be limited or otherwise depleted as a consequence of stress, diet, toxin and infection.</w:t>
      </w:r>
    </w:p>
    <w:p w:rsidR="00C82D9C" w:rsidRPr="00E32B56" w:rsidRDefault="00C82D9C" w:rsidP="00C82D9C">
      <w:pPr>
        <w:pStyle w:val="NoSpacing"/>
        <w:rPr>
          <w:sz w:val="32"/>
        </w:rPr>
      </w:pPr>
    </w:p>
    <w:p w:rsidR="00CD480F" w:rsidRPr="002A6168" w:rsidRDefault="0080436F" w:rsidP="00C82D9C">
      <w:pPr>
        <w:pStyle w:val="NoSpacing"/>
        <w:ind w:left="720"/>
        <w:jc w:val="both"/>
        <w:rPr>
          <w:sz w:val="32"/>
          <w:szCs w:val="28"/>
        </w:rPr>
      </w:pPr>
      <w:r w:rsidRPr="00E32B56">
        <w:rPr>
          <w:b/>
          <w:color w:val="FF0000"/>
          <w:sz w:val="36"/>
        </w:rPr>
        <w:t>PHYSIOLOGY:</w:t>
      </w:r>
      <w:r w:rsidR="00C029F2" w:rsidRPr="00C82D9C">
        <w:rPr>
          <w:sz w:val="36"/>
        </w:rPr>
        <w:t xml:space="preserve">  </w:t>
      </w:r>
      <w:r w:rsidR="00C029F2" w:rsidRPr="00C82D9C">
        <w:rPr>
          <w:sz w:val="32"/>
          <w:szCs w:val="28"/>
        </w:rPr>
        <w:t>Natural killer cells</w:t>
      </w:r>
      <w:r w:rsidR="002A6168" w:rsidRPr="00C82D9C">
        <w:rPr>
          <w:sz w:val="32"/>
          <w:szCs w:val="28"/>
        </w:rPr>
        <w:t>,</w:t>
      </w:r>
      <w:r w:rsidR="00C029F2" w:rsidRPr="00C82D9C">
        <w:rPr>
          <w:sz w:val="32"/>
          <w:szCs w:val="28"/>
        </w:rPr>
        <w:t xml:space="preserve"> or NK cells</w:t>
      </w:r>
      <w:r w:rsidR="002A6168" w:rsidRPr="00C82D9C">
        <w:rPr>
          <w:sz w:val="32"/>
          <w:szCs w:val="28"/>
        </w:rPr>
        <w:t>,</w:t>
      </w:r>
      <w:r w:rsidR="00C029F2" w:rsidRPr="00C82D9C">
        <w:rPr>
          <w:sz w:val="32"/>
          <w:szCs w:val="28"/>
        </w:rPr>
        <w:t xml:space="preserve"> are a type of cytotoxic lymphocyte</w:t>
      </w:r>
      <w:r w:rsidR="00C029F2" w:rsidRPr="002A6168">
        <w:rPr>
          <w:sz w:val="32"/>
          <w:szCs w:val="28"/>
        </w:rPr>
        <w:t xml:space="preserve"> critical to the innate immune system. In addition to the knowledge that natural killer cells ar</w:t>
      </w:r>
      <w:r w:rsidR="002A6168" w:rsidRPr="002A6168">
        <w:rPr>
          <w:sz w:val="32"/>
          <w:szCs w:val="28"/>
        </w:rPr>
        <w:t>e effectors of innate immunity, it is known that</w:t>
      </w:r>
      <w:r w:rsidR="00C029F2" w:rsidRPr="002A6168">
        <w:rPr>
          <w:sz w:val="32"/>
          <w:szCs w:val="28"/>
        </w:rPr>
        <w:t xml:space="preserve"> NK cells play a role in the adaptive immune response.  Numerous experiments have demonstrated the ability of NK cells to adjust to the immediate environment and formulate antigen-specific immunological memory which is essential for responding to secondary infections with the same antigen. The role of NK cells in both the innate and adaptive immune responses is becoming increasingly important in research using NK cell activity and potential cancer therapies.</w:t>
      </w:r>
    </w:p>
    <w:p w:rsidR="00C82D9C" w:rsidRDefault="00C82D9C" w:rsidP="00C82D9C">
      <w:pPr>
        <w:pStyle w:val="NoSpacing"/>
        <w:jc w:val="both"/>
        <w:rPr>
          <w:color w:val="FF0000"/>
          <w:sz w:val="32"/>
          <w:szCs w:val="32"/>
        </w:rPr>
      </w:pPr>
    </w:p>
    <w:p w:rsidR="008708CF" w:rsidRDefault="00C82D9C" w:rsidP="00C82D9C">
      <w:pPr>
        <w:pStyle w:val="NoSpacing"/>
        <w:ind w:left="720"/>
        <w:jc w:val="both"/>
        <w:rPr>
          <w:color w:val="FF0000"/>
          <w:sz w:val="32"/>
          <w:szCs w:val="32"/>
        </w:rPr>
      </w:pPr>
      <w:r w:rsidRPr="0005726D">
        <w:rPr>
          <w:color w:val="FF0000"/>
          <w:sz w:val="32"/>
          <w:szCs w:val="32"/>
        </w:rPr>
        <w:t>A p</w:t>
      </w:r>
      <w:r w:rsidR="002A6168" w:rsidRPr="0005726D">
        <w:rPr>
          <w:color w:val="FF0000"/>
          <w:sz w:val="32"/>
          <w:szCs w:val="32"/>
        </w:rPr>
        <w:t xml:space="preserve">ublished clinical study </w:t>
      </w:r>
      <w:r w:rsidR="00DF4171" w:rsidRPr="0005726D">
        <w:rPr>
          <w:color w:val="FF0000"/>
          <w:sz w:val="32"/>
          <w:szCs w:val="32"/>
        </w:rPr>
        <w:t xml:space="preserve">of </w:t>
      </w:r>
      <w:r w:rsidR="00DF4171" w:rsidRPr="0005726D">
        <w:rPr>
          <w:rFonts w:ascii="Arial" w:hAnsi="Arial" w:cs="Arial"/>
          <w:color w:val="FF0000"/>
          <w:sz w:val="28"/>
        </w:rPr>
        <w:t>Ai/E¹º</w:t>
      </w:r>
      <w:r w:rsidR="00DF4171" w:rsidRPr="0005726D">
        <w:rPr>
          <w:rFonts w:ascii="Arial" w:hAnsi="Arial" w:cs="Arial"/>
          <w:color w:val="FF0000"/>
          <w:sz w:val="28"/>
          <w:vertAlign w:val="superscript"/>
        </w:rPr>
        <w:t xml:space="preserve">® </w:t>
      </w:r>
      <w:r w:rsidR="00DF4171" w:rsidRPr="0005726D">
        <w:rPr>
          <w:color w:val="FF0000"/>
          <w:sz w:val="32"/>
          <w:szCs w:val="32"/>
        </w:rPr>
        <w:t>illustrated significant statistical support (</w:t>
      </w:r>
      <w:r w:rsidR="002A6168" w:rsidRPr="0005726D">
        <w:rPr>
          <w:color w:val="FF0000"/>
          <w:sz w:val="32"/>
          <w:szCs w:val="32"/>
        </w:rPr>
        <w:t>p=</w:t>
      </w:r>
      <w:r w:rsidR="00DF0407" w:rsidRPr="0005726D">
        <w:rPr>
          <w:color w:val="FF0000"/>
          <w:sz w:val="32"/>
          <w:szCs w:val="32"/>
        </w:rPr>
        <w:t>&lt;</w:t>
      </w:r>
      <w:r w:rsidR="002A6168" w:rsidRPr="0005726D">
        <w:rPr>
          <w:color w:val="FF0000"/>
          <w:sz w:val="32"/>
          <w:szCs w:val="32"/>
        </w:rPr>
        <w:t xml:space="preserve">.001) </w:t>
      </w:r>
      <w:r w:rsidR="00DF4171" w:rsidRPr="0005726D">
        <w:rPr>
          <w:color w:val="FF0000"/>
          <w:sz w:val="32"/>
          <w:szCs w:val="32"/>
        </w:rPr>
        <w:t xml:space="preserve">for </w:t>
      </w:r>
      <w:r w:rsidR="008708CF" w:rsidRPr="0005726D">
        <w:rPr>
          <w:color w:val="FF0000"/>
          <w:sz w:val="32"/>
          <w:szCs w:val="32"/>
        </w:rPr>
        <w:t xml:space="preserve">people appearing completely healthy, who presented a pre-study </w:t>
      </w:r>
      <w:r w:rsidR="0005726D" w:rsidRPr="0005726D">
        <w:rPr>
          <w:color w:val="FF0000"/>
          <w:sz w:val="32"/>
          <w:szCs w:val="32"/>
        </w:rPr>
        <w:t xml:space="preserve">NK cell activity </w:t>
      </w:r>
      <w:r w:rsidR="008708CF" w:rsidRPr="0005726D">
        <w:rPr>
          <w:color w:val="FF0000"/>
          <w:sz w:val="32"/>
          <w:szCs w:val="32"/>
        </w:rPr>
        <w:t>mean of 30 Lytic Units</w:t>
      </w:r>
      <w:r w:rsidR="0005726D" w:rsidRPr="0005726D">
        <w:rPr>
          <w:color w:val="FF0000"/>
          <w:sz w:val="32"/>
          <w:szCs w:val="32"/>
        </w:rPr>
        <w:t xml:space="preserve">.  </w:t>
      </w:r>
      <w:r w:rsidR="00DF4171" w:rsidRPr="0005726D">
        <w:rPr>
          <w:color w:val="FF0000"/>
          <w:sz w:val="32"/>
          <w:szCs w:val="32"/>
        </w:rPr>
        <w:t>M</w:t>
      </w:r>
      <w:r w:rsidR="002A6168" w:rsidRPr="0005726D">
        <w:rPr>
          <w:color w:val="FF0000"/>
          <w:sz w:val="32"/>
          <w:szCs w:val="32"/>
        </w:rPr>
        <w:t xml:space="preserve">easured in a ninety day study </w:t>
      </w:r>
      <w:r w:rsidR="00DF4171" w:rsidRPr="0005726D">
        <w:rPr>
          <w:color w:val="FF0000"/>
          <w:sz w:val="32"/>
          <w:szCs w:val="32"/>
        </w:rPr>
        <w:t xml:space="preserve">the </w:t>
      </w:r>
      <w:r w:rsidR="002A6168" w:rsidRPr="0005726D">
        <w:rPr>
          <w:color w:val="FF0000"/>
          <w:sz w:val="32"/>
          <w:szCs w:val="32"/>
        </w:rPr>
        <w:t>seven women and five men, mean age 43, us</w:t>
      </w:r>
      <w:r w:rsidR="008708CF" w:rsidRPr="0005726D">
        <w:rPr>
          <w:color w:val="FF0000"/>
          <w:sz w:val="32"/>
          <w:szCs w:val="32"/>
        </w:rPr>
        <w:t>ed</w:t>
      </w:r>
      <w:r w:rsidR="002A6168" w:rsidRPr="0005726D">
        <w:rPr>
          <w:color w:val="FF0000"/>
          <w:sz w:val="32"/>
          <w:szCs w:val="32"/>
        </w:rPr>
        <w:t xml:space="preserve"> </w:t>
      </w:r>
      <w:r w:rsidR="00B44E60" w:rsidRPr="0005726D">
        <w:rPr>
          <w:rFonts w:ascii="Arial" w:hAnsi="Arial" w:cs="Arial"/>
          <w:color w:val="FF0000"/>
          <w:sz w:val="28"/>
        </w:rPr>
        <w:t>Ai/E¹º</w:t>
      </w:r>
      <w:r w:rsidR="00B44E60" w:rsidRPr="0005726D">
        <w:rPr>
          <w:rFonts w:ascii="Arial" w:hAnsi="Arial" w:cs="Arial"/>
          <w:color w:val="FF0000"/>
          <w:sz w:val="28"/>
          <w:vertAlign w:val="superscript"/>
        </w:rPr>
        <w:t>®</w:t>
      </w:r>
      <w:r w:rsidR="002A6168" w:rsidRPr="0005726D">
        <w:rPr>
          <w:color w:val="FF0000"/>
          <w:sz w:val="32"/>
          <w:szCs w:val="32"/>
        </w:rPr>
        <w:t xml:space="preserve"> i</w:t>
      </w:r>
      <w:r w:rsidR="008708CF" w:rsidRPr="0005726D">
        <w:rPr>
          <w:color w:val="FF0000"/>
          <w:sz w:val="32"/>
          <w:szCs w:val="32"/>
        </w:rPr>
        <w:t>n</w:t>
      </w:r>
      <w:r w:rsidR="002A6168" w:rsidRPr="0005726D">
        <w:rPr>
          <w:color w:val="FF0000"/>
          <w:sz w:val="32"/>
          <w:szCs w:val="32"/>
        </w:rPr>
        <w:t xml:space="preserve"> 100 mg servings </w:t>
      </w:r>
      <w:proofErr w:type="spellStart"/>
      <w:r w:rsidR="002A6168" w:rsidRPr="0005726D">
        <w:rPr>
          <w:color w:val="FF0000"/>
          <w:sz w:val="32"/>
          <w:szCs w:val="32"/>
        </w:rPr>
        <w:t>t.i.d</w:t>
      </w:r>
      <w:proofErr w:type="spellEnd"/>
      <w:r w:rsidR="002A6168" w:rsidRPr="0005726D">
        <w:rPr>
          <w:color w:val="FF0000"/>
          <w:sz w:val="32"/>
          <w:szCs w:val="32"/>
        </w:rPr>
        <w:t>.</w:t>
      </w:r>
      <w:r w:rsidR="0005726D">
        <w:rPr>
          <w:color w:val="FF0000"/>
          <w:sz w:val="32"/>
          <w:szCs w:val="32"/>
        </w:rPr>
        <w:t xml:space="preserve"> and experienced an elevation to a mean of 100 Lytic Units </w:t>
      </w:r>
    </w:p>
    <w:p w:rsidR="008708CF" w:rsidRDefault="008708CF" w:rsidP="00C82D9C">
      <w:pPr>
        <w:pStyle w:val="NoSpacing"/>
        <w:ind w:left="720"/>
        <w:jc w:val="both"/>
        <w:rPr>
          <w:color w:val="FF0000"/>
          <w:sz w:val="32"/>
          <w:szCs w:val="32"/>
        </w:rPr>
      </w:pPr>
    </w:p>
    <w:p w:rsidR="00DF0407" w:rsidRDefault="002A6168" w:rsidP="00C82D9C">
      <w:pPr>
        <w:pStyle w:val="NoSpacing"/>
        <w:ind w:left="720"/>
        <w:jc w:val="both"/>
        <w:rPr>
          <w:color w:val="FF0000"/>
          <w:sz w:val="32"/>
          <w:szCs w:val="32"/>
        </w:rPr>
      </w:pPr>
      <w:r w:rsidRPr="0007609D">
        <w:rPr>
          <w:color w:val="FF0000"/>
          <w:sz w:val="32"/>
          <w:szCs w:val="32"/>
        </w:rPr>
        <w:t xml:space="preserve">Solstice Clinical Associates </w:t>
      </w:r>
      <w:r w:rsidR="00DF0407" w:rsidRPr="0007609D">
        <w:rPr>
          <w:color w:val="FF0000"/>
          <w:sz w:val="32"/>
          <w:szCs w:val="32"/>
        </w:rPr>
        <w:t xml:space="preserve">randomly </w:t>
      </w:r>
      <w:r w:rsidRPr="0007609D">
        <w:rPr>
          <w:color w:val="FF0000"/>
          <w:sz w:val="32"/>
          <w:szCs w:val="32"/>
        </w:rPr>
        <w:t>sampled 107 seriously ill patient records</w:t>
      </w:r>
      <w:r w:rsidR="00DF0407" w:rsidRPr="0007609D">
        <w:rPr>
          <w:color w:val="FF0000"/>
          <w:sz w:val="32"/>
          <w:szCs w:val="32"/>
        </w:rPr>
        <w:t>, with a measured mean NK cell activity of 18 Lytic Units,</w:t>
      </w:r>
      <w:r w:rsidRPr="0007609D">
        <w:rPr>
          <w:color w:val="FF0000"/>
          <w:sz w:val="32"/>
          <w:szCs w:val="32"/>
        </w:rPr>
        <w:t xml:space="preserve"> from a population of nearly 2,000 over a 13.2 month period.  This data produced a significant statistical elevation (p=&lt;.001</w:t>
      </w:r>
      <w:r w:rsidR="00DF0407" w:rsidRPr="0007609D">
        <w:rPr>
          <w:color w:val="FF0000"/>
          <w:sz w:val="32"/>
          <w:szCs w:val="32"/>
        </w:rPr>
        <w:t xml:space="preserve">) as the patients measured mean NK cell activity rose to a mean of 246 Lytic Units.  The patients received 200 to 800 mgs of </w:t>
      </w:r>
      <w:r w:rsidR="00B44E60" w:rsidRPr="0007609D">
        <w:rPr>
          <w:rFonts w:ascii="Arial" w:hAnsi="Arial" w:cs="Arial"/>
          <w:color w:val="FF0000"/>
          <w:sz w:val="28"/>
        </w:rPr>
        <w:t>Ai/E¹º</w:t>
      </w:r>
      <w:r w:rsidR="00B44E60" w:rsidRPr="0007609D">
        <w:rPr>
          <w:rFonts w:ascii="Arial" w:hAnsi="Arial" w:cs="Arial"/>
          <w:color w:val="FF0000"/>
          <w:sz w:val="28"/>
          <w:vertAlign w:val="superscript"/>
        </w:rPr>
        <w:t>®</w:t>
      </w:r>
      <w:r w:rsidR="00DF0407" w:rsidRPr="0007609D">
        <w:rPr>
          <w:color w:val="FF0000"/>
          <w:sz w:val="32"/>
          <w:szCs w:val="32"/>
        </w:rPr>
        <w:t xml:space="preserve"> </w:t>
      </w:r>
      <w:proofErr w:type="spellStart"/>
      <w:r w:rsidR="00DF0407" w:rsidRPr="0007609D">
        <w:rPr>
          <w:color w:val="FF0000"/>
          <w:sz w:val="32"/>
          <w:szCs w:val="32"/>
        </w:rPr>
        <w:t>q.d</w:t>
      </w:r>
      <w:proofErr w:type="spellEnd"/>
      <w:r w:rsidR="00DF0407" w:rsidRPr="0007609D">
        <w:rPr>
          <w:color w:val="FF0000"/>
          <w:sz w:val="32"/>
          <w:szCs w:val="32"/>
        </w:rPr>
        <w:t>.</w:t>
      </w:r>
    </w:p>
    <w:p w:rsidR="00C82D9C" w:rsidRPr="0007609D" w:rsidRDefault="00C82D9C" w:rsidP="00C82D9C">
      <w:pPr>
        <w:pStyle w:val="NoSpacing"/>
        <w:ind w:left="720"/>
        <w:jc w:val="both"/>
        <w:rPr>
          <w:color w:val="FF0000"/>
          <w:sz w:val="32"/>
          <w:szCs w:val="32"/>
        </w:rPr>
      </w:pPr>
    </w:p>
    <w:p w:rsidR="00DF0407" w:rsidRDefault="00DF0407" w:rsidP="00C82D9C">
      <w:pPr>
        <w:pStyle w:val="NoSpacing"/>
        <w:ind w:left="720"/>
        <w:jc w:val="both"/>
        <w:rPr>
          <w:color w:val="FF0000"/>
          <w:sz w:val="32"/>
          <w:szCs w:val="32"/>
        </w:rPr>
      </w:pPr>
      <w:r>
        <w:rPr>
          <w:color w:val="FF0000"/>
          <w:sz w:val="32"/>
          <w:szCs w:val="32"/>
        </w:rPr>
        <w:lastRenderedPageBreak/>
        <w:t xml:space="preserve">A published study of immune response modifiers found </w:t>
      </w:r>
      <w:r w:rsidR="00B44E60" w:rsidRPr="0007609D">
        <w:rPr>
          <w:rFonts w:ascii="Arial" w:hAnsi="Arial" w:cs="Arial"/>
          <w:color w:val="FF0000"/>
          <w:sz w:val="28"/>
        </w:rPr>
        <w:t>Ai/E¹º</w:t>
      </w:r>
      <w:r w:rsidR="00B44E60" w:rsidRPr="0007609D">
        <w:rPr>
          <w:rFonts w:ascii="Arial" w:hAnsi="Arial" w:cs="Arial"/>
          <w:color w:val="FF0000"/>
          <w:sz w:val="28"/>
          <w:vertAlign w:val="superscript"/>
        </w:rPr>
        <w:t>®</w:t>
      </w:r>
      <w:r w:rsidRPr="0007609D">
        <w:rPr>
          <w:color w:val="FF0000"/>
          <w:sz w:val="32"/>
          <w:szCs w:val="32"/>
        </w:rPr>
        <w:t>,</w:t>
      </w:r>
      <w:r>
        <w:rPr>
          <w:color w:val="FF0000"/>
          <w:sz w:val="32"/>
          <w:szCs w:val="32"/>
        </w:rPr>
        <w:t xml:space="preserve"> in 50 mg serving sizes, outperformed </w:t>
      </w:r>
      <w:proofErr w:type="spellStart"/>
      <w:r>
        <w:rPr>
          <w:color w:val="FF0000"/>
          <w:sz w:val="32"/>
          <w:szCs w:val="32"/>
        </w:rPr>
        <w:t>lactoferrin</w:t>
      </w:r>
      <w:proofErr w:type="spellEnd"/>
      <w:r>
        <w:rPr>
          <w:color w:val="FF0000"/>
          <w:sz w:val="32"/>
          <w:szCs w:val="32"/>
        </w:rPr>
        <w:t xml:space="preserve">, whey isolate, </w:t>
      </w:r>
      <w:proofErr w:type="spellStart"/>
      <w:r>
        <w:rPr>
          <w:color w:val="FF0000"/>
          <w:sz w:val="32"/>
          <w:szCs w:val="32"/>
        </w:rPr>
        <w:t>reishi</w:t>
      </w:r>
      <w:proofErr w:type="spellEnd"/>
      <w:r>
        <w:rPr>
          <w:color w:val="FF0000"/>
          <w:sz w:val="32"/>
          <w:szCs w:val="32"/>
        </w:rPr>
        <w:t xml:space="preserve">, </w:t>
      </w:r>
      <w:proofErr w:type="spellStart"/>
      <w:r>
        <w:rPr>
          <w:color w:val="FF0000"/>
          <w:sz w:val="32"/>
          <w:szCs w:val="32"/>
        </w:rPr>
        <w:t>maitake</w:t>
      </w:r>
      <w:proofErr w:type="spellEnd"/>
      <w:r>
        <w:rPr>
          <w:color w:val="FF0000"/>
          <w:sz w:val="32"/>
          <w:szCs w:val="32"/>
        </w:rPr>
        <w:t xml:space="preserve">, beta 1,3 </w:t>
      </w:r>
      <w:proofErr w:type="spellStart"/>
      <w:r>
        <w:rPr>
          <w:color w:val="FF0000"/>
          <w:sz w:val="32"/>
          <w:szCs w:val="32"/>
        </w:rPr>
        <w:t>glucan</w:t>
      </w:r>
      <w:proofErr w:type="spellEnd"/>
      <w:r>
        <w:rPr>
          <w:color w:val="FF0000"/>
          <w:sz w:val="32"/>
          <w:szCs w:val="32"/>
        </w:rPr>
        <w:t xml:space="preserve">, goldenseal, arabinogalactan, colostrum, </w:t>
      </w:r>
      <w:proofErr w:type="spellStart"/>
      <w:r>
        <w:rPr>
          <w:color w:val="FF0000"/>
          <w:sz w:val="32"/>
          <w:szCs w:val="32"/>
        </w:rPr>
        <w:t>echinacea</w:t>
      </w:r>
      <w:proofErr w:type="spellEnd"/>
      <w:r>
        <w:rPr>
          <w:color w:val="FF0000"/>
          <w:sz w:val="32"/>
          <w:szCs w:val="32"/>
        </w:rPr>
        <w:t xml:space="preserve"> and </w:t>
      </w:r>
      <w:proofErr w:type="spellStart"/>
      <w:r>
        <w:rPr>
          <w:color w:val="FF0000"/>
          <w:sz w:val="32"/>
          <w:szCs w:val="32"/>
        </w:rPr>
        <w:t>astragalus</w:t>
      </w:r>
      <w:proofErr w:type="spellEnd"/>
      <w:r w:rsidR="00021045">
        <w:rPr>
          <w:color w:val="FF0000"/>
          <w:sz w:val="32"/>
          <w:szCs w:val="32"/>
        </w:rPr>
        <w:t xml:space="preserve"> in their suggested serving sizes </w:t>
      </w:r>
      <w:r>
        <w:rPr>
          <w:color w:val="FF0000"/>
          <w:sz w:val="32"/>
          <w:szCs w:val="32"/>
        </w:rPr>
        <w:t xml:space="preserve">in general immune </w:t>
      </w:r>
      <w:r w:rsidR="0005726D">
        <w:rPr>
          <w:color w:val="FF0000"/>
          <w:sz w:val="32"/>
          <w:szCs w:val="32"/>
        </w:rPr>
        <w:t xml:space="preserve">activation of </w:t>
      </w:r>
      <w:r>
        <w:rPr>
          <w:color w:val="FF0000"/>
          <w:sz w:val="32"/>
          <w:szCs w:val="32"/>
        </w:rPr>
        <w:t>lymphocytes including NK cells.</w:t>
      </w:r>
    </w:p>
    <w:p w:rsidR="00C82D9C" w:rsidRDefault="00C82D9C" w:rsidP="00C82D9C">
      <w:pPr>
        <w:pStyle w:val="NoSpacing"/>
        <w:ind w:left="720"/>
        <w:jc w:val="both"/>
        <w:rPr>
          <w:color w:val="FF0000"/>
          <w:sz w:val="32"/>
          <w:szCs w:val="32"/>
        </w:rPr>
      </w:pPr>
    </w:p>
    <w:p w:rsidR="00021045" w:rsidRDefault="00B44E60" w:rsidP="00C82D9C">
      <w:pPr>
        <w:pStyle w:val="NoSpacing"/>
        <w:ind w:left="720"/>
        <w:jc w:val="both"/>
        <w:rPr>
          <w:color w:val="FF0000"/>
          <w:sz w:val="32"/>
          <w:szCs w:val="32"/>
        </w:rPr>
      </w:pPr>
      <w:r w:rsidRPr="0007609D">
        <w:rPr>
          <w:rFonts w:ascii="Arial" w:hAnsi="Arial" w:cs="Arial"/>
          <w:color w:val="FF0000"/>
          <w:sz w:val="28"/>
        </w:rPr>
        <w:t>Ai/E¹º</w:t>
      </w:r>
      <w:r w:rsidRPr="0007609D">
        <w:rPr>
          <w:rFonts w:ascii="Arial" w:hAnsi="Arial" w:cs="Arial"/>
          <w:color w:val="FF0000"/>
          <w:sz w:val="28"/>
          <w:vertAlign w:val="superscript"/>
        </w:rPr>
        <w:t>®</w:t>
      </w:r>
      <w:r w:rsidR="00021045" w:rsidRPr="0007609D">
        <w:rPr>
          <w:color w:val="FF0000"/>
          <w:sz w:val="32"/>
          <w:szCs w:val="32"/>
        </w:rPr>
        <w:t xml:space="preserve">’s </w:t>
      </w:r>
      <w:r w:rsidR="00021045">
        <w:rPr>
          <w:color w:val="FF0000"/>
          <w:sz w:val="32"/>
          <w:szCs w:val="32"/>
        </w:rPr>
        <w:t xml:space="preserve">superior ability to </w:t>
      </w:r>
      <w:r w:rsidR="0005726D">
        <w:rPr>
          <w:color w:val="FF0000"/>
          <w:sz w:val="32"/>
          <w:szCs w:val="32"/>
        </w:rPr>
        <w:t xml:space="preserve">modulate </w:t>
      </w:r>
      <w:r w:rsidR="00021045">
        <w:rPr>
          <w:color w:val="FF0000"/>
          <w:sz w:val="32"/>
          <w:szCs w:val="32"/>
        </w:rPr>
        <w:t xml:space="preserve">NK cell activity has been well known since the late 1990’s and has been illustrated by many individuals in their own experience since </w:t>
      </w:r>
      <w:r w:rsidR="00C82D9C">
        <w:rPr>
          <w:color w:val="FF0000"/>
          <w:sz w:val="32"/>
          <w:szCs w:val="32"/>
        </w:rPr>
        <w:t>1994.</w:t>
      </w:r>
    </w:p>
    <w:p w:rsidR="00C82D9C" w:rsidRPr="00E32B56" w:rsidRDefault="00C82D9C" w:rsidP="00C82D9C">
      <w:pPr>
        <w:pStyle w:val="NoSpacing"/>
        <w:jc w:val="both"/>
        <w:rPr>
          <w:sz w:val="32"/>
        </w:rPr>
      </w:pPr>
    </w:p>
    <w:p w:rsidR="009E0BFB" w:rsidRPr="00C82D9C" w:rsidRDefault="009E0BFB" w:rsidP="00C82D9C">
      <w:pPr>
        <w:pStyle w:val="NoSpacing"/>
        <w:numPr>
          <w:ilvl w:val="0"/>
          <w:numId w:val="17"/>
        </w:numPr>
        <w:jc w:val="both"/>
        <w:rPr>
          <w:b/>
          <w:sz w:val="36"/>
        </w:rPr>
      </w:pPr>
      <w:r w:rsidRPr="00C82D9C">
        <w:rPr>
          <w:b/>
          <w:sz w:val="36"/>
        </w:rPr>
        <w:t>Exhibits modulatory/regulatory influence.</w:t>
      </w:r>
      <w:r w:rsidR="008C6FF8" w:rsidRPr="00C82D9C">
        <w:rPr>
          <w:b/>
          <w:sz w:val="36"/>
        </w:rPr>
        <w:t xml:space="preserve"> </w:t>
      </w:r>
      <w:r w:rsidR="008C6FF8" w:rsidRPr="00C82D9C">
        <w:rPr>
          <w:sz w:val="36"/>
          <w:vertAlign w:val="superscript"/>
        </w:rPr>
        <w:t>6,10</w:t>
      </w:r>
    </w:p>
    <w:p w:rsidR="00C82D9C" w:rsidRPr="00E32B56" w:rsidRDefault="00C82D9C" w:rsidP="00C82D9C">
      <w:pPr>
        <w:pStyle w:val="NoSpacing"/>
        <w:jc w:val="both"/>
        <w:rPr>
          <w:color w:val="FF0000"/>
          <w:sz w:val="32"/>
        </w:rPr>
      </w:pPr>
    </w:p>
    <w:p w:rsidR="009E0BFB" w:rsidRDefault="009E0BFB" w:rsidP="00C82D9C">
      <w:pPr>
        <w:pStyle w:val="NoSpacing"/>
        <w:ind w:left="720"/>
        <w:jc w:val="both"/>
        <w:rPr>
          <w:rFonts w:cs="Arial"/>
          <w:color w:val="000000"/>
          <w:sz w:val="32"/>
          <w:szCs w:val="18"/>
        </w:rPr>
      </w:pPr>
      <w:r w:rsidRPr="00E32B56">
        <w:rPr>
          <w:b/>
          <w:color w:val="FF0000"/>
          <w:sz w:val="36"/>
        </w:rPr>
        <w:t>PHYSIOLOGY:</w:t>
      </w:r>
      <w:r>
        <w:rPr>
          <w:sz w:val="32"/>
        </w:rPr>
        <w:t xml:space="preserve">  </w:t>
      </w:r>
      <w:r w:rsidRPr="007B3FC3">
        <w:rPr>
          <w:rFonts w:cs="Arial"/>
          <w:color w:val="000000"/>
          <w:sz w:val="32"/>
          <w:szCs w:val="18"/>
        </w:rPr>
        <w:t xml:space="preserve">The immune system is our natural first line of defense against illness and </w:t>
      </w:r>
      <w:r w:rsidR="00100D3D">
        <w:rPr>
          <w:rFonts w:cs="Arial"/>
          <w:color w:val="000000"/>
          <w:sz w:val="32"/>
          <w:szCs w:val="18"/>
        </w:rPr>
        <w:t xml:space="preserve">poor </w:t>
      </w:r>
      <w:r w:rsidRPr="007B3FC3">
        <w:rPr>
          <w:rFonts w:cs="Arial"/>
          <w:color w:val="000000"/>
          <w:sz w:val="32"/>
          <w:szCs w:val="18"/>
        </w:rPr>
        <w:t>health. However,</w:t>
      </w:r>
      <w:r w:rsidR="00100D3D">
        <w:rPr>
          <w:rFonts w:cs="Arial"/>
          <w:color w:val="000000"/>
          <w:sz w:val="32"/>
          <w:szCs w:val="18"/>
        </w:rPr>
        <w:t xml:space="preserve"> </w:t>
      </w:r>
      <w:r w:rsidR="00050A1B">
        <w:rPr>
          <w:rFonts w:cs="Arial"/>
          <w:color w:val="000000"/>
          <w:sz w:val="32"/>
          <w:szCs w:val="18"/>
        </w:rPr>
        <w:t xml:space="preserve">the </w:t>
      </w:r>
      <w:r w:rsidRPr="007B3FC3">
        <w:rPr>
          <w:rFonts w:cs="Arial"/>
          <w:color w:val="000000"/>
          <w:sz w:val="32"/>
          <w:szCs w:val="18"/>
        </w:rPr>
        <w:t xml:space="preserve">immune system </w:t>
      </w:r>
      <w:r w:rsidR="00050A1B">
        <w:rPr>
          <w:rFonts w:cs="Arial"/>
          <w:color w:val="000000"/>
          <w:sz w:val="32"/>
          <w:szCs w:val="18"/>
        </w:rPr>
        <w:t>may lose the ability to protect us</w:t>
      </w:r>
      <w:r w:rsidR="00100D3D">
        <w:rPr>
          <w:rFonts w:cs="Arial"/>
          <w:color w:val="000000"/>
          <w:sz w:val="32"/>
          <w:szCs w:val="18"/>
        </w:rPr>
        <w:t>,</w:t>
      </w:r>
      <w:r w:rsidR="00050A1B">
        <w:rPr>
          <w:rFonts w:cs="Arial"/>
          <w:color w:val="000000"/>
          <w:sz w:val="32"/>
          <w:szCs w:val="18"/>
        </w:rPr>
        <w:t xml:space="preserve"> </w:t>
      </w:r>
      <w:r w:rsidR="00100D3D" w:rsidRPr="007B3FC3">
        <w:rPr>
          <w:rFonts w:cs="Arial"/>
          <w:color w:val="000000"/>
          <w:sz w:val="32"/>
          <w:szCs w:val="18"/>
        </w:rPr>
        <w:t>or</w:t>
      </w:r>
      <w:r w:rsidR="00100D3D">
        <w:rPr>
          <w:rFonts w:cs="Arial"/>
          <w:color w:val="000000"/>
          <w:sz w:val="32"/>
          <w:szCs w:val="18"/>
        </w:rPr>
        <w:t xml:space="preserve"> in some cases </w:t>
      </w:r>
      <w:r w:rsidR="00100D3D" w:rsidRPr="007B3FC3">
        <w:rPr>
          <w:rFonts w:cs="Arial"/>
          <w:color w:val="000000"/>
          <w:sz w:val="32"/>
          <w:szCs w:val="18"/>
        </w:rPr>
        <w:t>the immune system</w:t>
      </w:r>
      <w:r w:rsidR="00100D3D">
        <w:rPr>
          <w:rFonts w:cs="Arial"/>
          <w:color w:val="000000"/>
          <w:sz w:val="32"/>
          <w:szCs w:val="18"/>
        </w:rPr>
        <w:t xml:space="preserve"> may appear to </w:t>
      </w:r>
      <w:r w:rsidR="00B348F9">
        <w:rPr>
          <w:rFonts w:cs="Arial"/>
          <w:color w:val="000000"/>
          <w:sz w:val="32"/>
          <w:szCs w:val="18"/>
        </w:rPr>
        <w:t xml:space="preserve">actually </w:t>
      </w:r>
      <w:r w:rsidR="00100D3D">
        <w:rPr>
          <w:rFonts w:cs="Arial"/>
          <w:color w:val="000000"/>
          <w:sz w:val="32"/>
          <w:szCs w:val="18"/>
        </w:rPr>
        <w:t>t</w:t>
      </w:r>
      <w:r w:rsidR="00100D3D" w:rsidRPr="007B3FC3">
        <w:rPr>
          <w:rFonts w:cs="Arial"/>
          <w:color w:val="000000"/>
          <w:sz w:val="32"/>
          <w:szCs w:val="18"/>
        </w:rPr>
        <w:t xml:space="preserve">urn against </w:t>
      </w:r>
      <w:r w:rsidR="00B348F9">
        <w:rPr>
          <w:rFonts w:cs="Arial"/>
          <w:color w:val="000000"/>
          <w:sz w:val="32"/>
          <w:szCs w:val="18"/>
        </w:rPr>
        <w:t xml:space="preserve">us.  </w:t>
      </w:r>
      <w:r w:rsidR="00100D3D">
        <w:rPr>
          <w:rFonts w:cs="Arial"/>
          <w:color w:val="000000"/>
          <w:sz w:val="32"/>
          <w:szCs w:val="18"/>
        </w:rPr>
        <w:t>Th</w:t>
      </w:r>
      <w:r w:rsidR="00B348F9">
        <w:rPr>
          <w:rFonts w:cs="Arial"/>
          <w:color w:val="000000"/>
          <w:sz w:val="32"/>
          <w:szCs w:val="18"/>
        </w:rPr>
        <w:t xml:space="preserve">ese forms </w:t>
      </w:r>
      <w:r w:rsidR="00100D3D">
        <w:rPr>
          <w:rFonts w:cs="Arial"/>
          <w:color w:val="000000"/>
          <w:sz w:val="32"/>
          <w:szCs w:val="18"/>
        </w:rPr>
        <w:t xml:space="preserve">of abnormal function </w:t>
      </w:r>
      <w:r w:rsidR="00B348F9">
        <w:rPr>
          <w:rFonts w:cs="Arial"/>
          <w:color w:val="000000"/>
          <w:sz w:val="32"/>
          <w:szCs w:val="18"/>
        </w:rPr>
        <w:t xml:space="preserve">are generally </w:t>
      </w:r>
      <w:r w:rsidR="00100D3D">
        <w:rPr>
          <w:rFonts w:cs="Arial"/>
          <w:color w:val="000000"/>
          <w:sz w:val="32"/>
          <w:szCs w:val="18"/>
        </w:rPr>
        <w:t>caused by de</w:t>
      </w:r>
      <w:r w:rsidRPr="007B3FC3">
        <w:rPr>
          <w:rFonts w:cs="Arial"/>
          <w:color w:val="000000"/>
          <w:sz w:val="32"/>
          <w:szCs w:val="18"/>
        </w:rPr>
        <w:t>ficiencies and disorders wh</w:t>
      </w:r>
      <w:r w:rsidR="00050A1B">
        <w:rPr>
          <w:rFonts w:cs="Arial"/>
          <w:color w:val="000000"/>
          <w:sz w:val="32"/>
          <w:szCs w:val="18"/>
        </w:rPr>
        <w:t xml:space="preserve">ich have </w:t>
      </w:r>
      <w:r w:rsidR="00B348F9">
        <w:rPr>
          <w:rFonts w:cs="Arial"/>
          <w:color w:val="000000"/>
          <w:sz w:val="32"/>
          <w:szCs w:val="18"/>
        </w:rPr>
        <w:t xml:space="preserve">resulted in a </w:t>
      </w:r>
      <w:r w:rsidR="00050A1B">
        <w:rPr>
          <w:rFonts w:cs="Arial"/>
          <w:color w:val="000000"/>
          <w:sz w:val="32"/>
          <w:szCs w:val="18"/>
        </w:rPr>
        <w:t>loss or disruption of the natural immune processes</w:t>
      </w:r>
      <w:r w:rsidR="00100D3D">
        <w:rPr>
          <w:rFonts w:cs="Arial"/>
          <w:color w:val="000000"/>
          <w:sz w:val="32"/>
          <w:szCs w:val="18"/>
        </w:rPr>
        <w:t xml:space="preserve">.  </w:t>
      </w:r>
      <w:r w:rsidRPr="007B3FC3">
        <w:rPr>
          <w:rFonts w:cs="Arial"/>
          <w:color w:val="000000"/>
          <w:sz w:val="32"/>
          <w:szCs w:val="18"/>
        </w:rPr>
        <w:t>In either case, natural immune modulators may provide the key to maintaining a strong and properly functioning immune system.</w:t>
      </w:r>
    </w:p>
    <w:p w:rsidR="00C82D9C" w:rsidRDefault="00C82D9C" w:rsidP="00C82D9C">
      <w:pPr>
        <w:pStyle w:val="NoSpacing"/>
        <w:jc w:val="both"/>
        <w:rPr>
          <w:rFonts w:cs="Arial"/>
          <w:color w:val="000000"/>
          <w:sz w:val="32"/>
          <w:szCs w:val="18"/>
        </w:rPr>
      </w:pPr>
    </w:p>
    <w:p w:rsidR="009E0BFB" w:rsidRDefault="000E02D4" w:rsidP="00C82D9C">
      <w:pPr>
        <w:pStyle w:val="NoSpacing"/>
        <w:ind w:left="720"/>
        <w:jc w:val="both"/>
        <w:rPr>
          <w:color w:val="FF0000"/>
          <w:sz w:val="32"/>
        </w:rPr>
      </w:pPr>
      <w:r w:rsidRPr="000E02D4">
        <w:rPr>
          <w:rFonts w:ascii="Arial" w:hAnsi="Arial" w:cs="Arial"/>
          <w:color w:val="FF0000"/>
          <w:sz w:val="32"/>
          <w:szCs w:val="32"/>
        </w:rPr>
        <w:t>Ai/E¹º</w:t>
      </w:r>
      <w:r w:rsidRPr="000E02D4">
        <w:rPr>
          <w:rFonts w:ascii="Arial" w:hAnsi="Arial" w:cs="Arial"/>
          <w:color w:val="FF0000"/>
          <w:sz w:val="32"/>
          <w:szCs w:val="32"/>
          <w:vertAlign w:val="superscript"/>
        </w:rPr>
        <w:t>®</w:t>
      </w:r>
      <w:r>
        <w:rPr>
          <w:rFonts w:ascii="Arial" w:hAnsi="Arial" w:cs="Arial"/>
          <w:color w:val="FF0000"/>
          <w:sz w:val="24"/>
          <w:vertAlign w:val="superscript"/>
        </w:rPr>
        <w:t xml:space="preserve"> </w:t>
      </w:r>
      <w:r w:rsidR="009E0BFB" w:rsidRPr="00741962">
        <w:rPr>
          <w:color w:val="FF0000"/>
          <w:sz w:val="32"/>
          <w:szCs w:val="32"/>
        </w:rPr>
        <w:t>has demonstrated its modulatory capability in two distinct studies</w:t>
      </w:r>
      <w:r w:rsidR="009E0BFB">
        <w:rPr>
          <w:color w:val="FF0000"/>
          <w:sz w:val="32"/>
          <w:szCs w:val="32"/>
        </w:rPr>
        <w:t>.  The first, “</w:t>
      </w:r>
      <w:r w:rsidR="009E0BFB" w:rsidRPr="00741962">
        <w:rPr>
          <w:i/>
          <w:color w:val="FF0000"/>
          <w:sz w:val="32"/>
          <w:szCs w:val="32"/>
        </w:rPr>
        <w:t xml:space="preserve">An Examination of Immune Response Modulation in Humans by </w:t>
      </w:r>
      <w:r w:rsidR="00C3798C" w:rsidRPr="00C3798C">
        <w:rPr>
          <w:rFonts w:ascii="Arial" w:hAnsi="Arial" w:cs="Arial"/>
          <w:bCs/>
          <w:color w:val="FF0000"/>
          <w:sz w:val="32"/>
          <w:szCs w:val="28"/>
        </w:rPr>
        <w:t>Ai/E¹º</w:t>
      </w:r>
      <w:r w:rsidR="00C3798C" w:rsidRPr="00C3798C">
        <w:rPr>
          <w:rFonts w:ascii="Arial" w:hAnsi="Arial" w:cs="Arial"/>
          <w:bCs/>
          <w:color w:val="FF0000"/>
          <w:sz w:val="32"/>
          <w:szCs w:val="28"/>
          <w:vertAlign w:val="superscript"/>
        </w:rPr>
        <w:t>®</w:t>
      </w:r>
      <w:r w:rsidR="00C3798C" w:rsidRPr="00C3798C">
        <w:rPr>
          <w:bCs/>
          <w:color w:val="FF0000"/>
          <w:sz w:val="24"/>
          <w:szCs w:val="28"/>
        </w:rPr>
        <w:t xml:space="preserve"> </w:t>
      </w:r>
      <w:r w:rsidR="009E0BFB" w:rsidRPr="00741962">
        <w:rPr>
          <w:i/>
          <w:color w:val="FF0000"/>
          <w:sz w:val="32"/>
          <w:szCs w:val="32"/>
        </w:rPr>
        <w:t>Utilizing a Double Blind Study</w:t>
      </w:r>
      <w:r w:rsidR="009E0BFB">
        <w:rPr>
          <w:color w:val="FF0000"/>
          <w:sz w:val="32"/>
          <w:szCs w:val="32"/>
        </w:rPr>
        <w:t>,” in 2001, conducted by Immune Consultants, Inc. was a double blind placebo controlled study of three measureable factors illustrative of independent modulation.  The</w:t>
      </w:r>
      <w:r w:rsidR="0005726D" w:rsidRPr="0005726D">
        <w:rPr>
          <w:rFonts w:ascii="Arial" w:hAnsi="Arial" w:cs="Arial"/>
          <w:color w:val="FF0000"/>
          <w:sz w:val="32"/>
          <w:szCs w:val="32"/>
        </w:rPr>
        <w:t xml:space="preserve"> </w:t>
      </w:r>
      <w:r w:rsidR="0005726D" w:rsidRPr="000E02D4">
        <w:rPr>
          <w:rFonts w:ascii="Arial" w:hAnsi="Arial" w:cs="Arial"/>
          <w:color w:val="FF0000"/>
          <w:sz w:val="32"/>
          <w:szCs w:val="32"/>
        </w:rPr>
        <w:t>Ai/E¹º</w:t>
      </w:r>
      <w:r w:rsidR="0005726D" w:rsidRPr="000E02D4">
        <w:rPr>
          <w:rFonts w:ascii="Arial" w:hAnsi="Arial" w:cs="Arial"/>
          <w:color w:val="FF0000"/>
          <w:sz w:val="32"/>
          <w:szCs w:val="32"/>
          <w:vertAlign w:val="superscript"/>
        </w:rPr>
        <w:t>®</w:t>
      </w:r>
      <w:r w:rsidR="0005726D">
        <w:rPr>
          <w:rFonts w:ascii="Arial" w:hAnsi="Arial" w:cs="Arial"/>
          <w:color w:val="FF0000"/>
          <w:sz w:val="32"/>
          <w:szCs w:val="32"/>
          <w:vertAlign w:val="superscript"/>
        </w:rPr>
        <w:t xml:space="preserve"> </w:t>
      </w:r>
      <w:r w:rsidR="009E0BFB">
        <w:rPr>
          <w:color w:val="FF0000"/>
          <w:sz w:val="32"/>
          <w:szCs w:val="32"/>
        </w:rPr>
        <w:t>study group illustrated unique and powerful modulated changes in just 15 days, while the control group did not.  This was a very early trial that was reinforced in 2011 “</w:t>
      </w:r>
      <w:r w:rsidR="009E0BFB" w:rsidRPr="00741962">
        <w:rPr>
          <w:i/>
          <w:color w:val="FF0000"/>
          <w:sz w:val="32"/>
          <w:szCs w:val="32"/>
        </w:rPr>
        <w:t>Evaluation of bovine-derived lacteal complex (</w:t>
      </w:r>
      <w:r w:rsidR="0005726D" w:rsidRPr="000E02D4">
        <w:rPr>
          <w:rFonts w:ascii="Arial" w:hAnsi="Arial" w:cs="Arial"/>
          <w:color w:val="FF0000"/>
          <w:sz w:val="32"/>
          <w:szCs w:val="32"/>
        </w:rPr>
        <w:t>Ai/E¹º</w:t>
      </w:r>
      <w:r w:rsidR="0005726D" w:rsidRPr="000E02D4">
        <w:rPr>
          <w:rFonts w:ascii="Arial" w:hAnsi="Arial" w:cs="Arial"/>
          <w:color w:val="FF0000"/>
          <w:sz w:val="32"/>
          <w:szCs w:val="32"/>
          <w:vertAlign w:val="superscript"/>
        </w:rPr>
        <w:t>®</w:t>
      </w:r>
      <w:r w:rsidR="009E0BFB" w:rsidRPr="00741962">
        <w:rPr>
          <w:i/>
          <w:color w:val="FF0000"/>
          <w:sz w:val="32"/>
          <w:szCs w:val="32"/>
        </w:rPr>
        <w:t xml:space="preserve">) </w:t>
      </w:r>
      <w:r w:rsidR="009E0BFB" w:rsidRPr="00741962">
        <w:rPr>
          <w:i/>
          <w:color w:val="FF0000"/>
          <w:sz w:val="32"/>
          <w:szCs w:val="32"/>
        </w:rPr>
        <w:lastRenderedPageBreak/>
        <w:t>supplementation on gene</w:t>
      </w:r>
      <w:r w:rsidR="009E0BFB">
        <w:rPr>
          <w:i/>
          <w:color w:val="FF0000"/>
          <w:sz w:val="32"/>
          <w:szCs w:val="32"/>
        </w:rPr>
        <w:t xml:space="preserve"> expression in BALB/c mice” </w:t>
      </w:r>
      <w:r w:rsidR="009E0BFB">
        <w:rPr>
          <w:color w:val="FF0000"/>
          <w:sz w:val="32"/>
          <w:szCs w:val="32"/>
        </w:rPr>
        <w:t xml:space="preserve">conducted at Milan University where </w:t>
      </w:r>
      <w:r w:rsidR="0005726D" w:rsidRPr="000E02D4">
        <w:rPr>
          <w:rFonts w:ascii="Arial" w:hAnsi="Arial" w:cs="Arial"/>
          <w:color w:val="FF0000"/>
          <w:sz w:val="32"/>
          <w:szCs w:val="32"/>
        </w:rPr>
        <w:t>Ai/E¹º</w:t>
      </w:r>
      <w:r w:rsidR="0005726D" w:rsidRPr="000E02D4">
        <w:rPr>
          <w:rFonts w:ascii="Arial" w:hAnsi="Arial" w:cs="Arial"/>
          <w:color w:val="FF0000"/>
          <w:sz w:val="32"/>
          <w:szCs w:val="32"/>
          <w:vertAlign w:val="superscript"/>
        </w:rPr>
        <w:t>®</w:t>
      </w:r>
      <w:r w:rsidR="009E0BFB">
        <w:rPr>
          <w:color w:val="FF0000"/>
          <w:sz w:val="32"/>
          <w:szCs w:val="32"/>
        </w:rPr>
        <w:t>’s unique abilities were more clearly elucidated across a wide range of relevant genes associated with a great many aspects of the immune response and immune modulation.</w:t>
      </w:r>
      <w:r>
        <w:rPr>
          <w:color w:val="FF0000"/>
          <w:sz w:val="32"/>
          <w:szCs w:val="32"/>
        </w:rPr>
        <w:t xml:space="preserve"> </w:t>
      </w:r>
      <w:r w:rsidR="009E0BFB" w:rsidRPr="009E0BFB">
        <w:rPr>
          <w:color w:val="FF0000"/>
          <w:sz w:val="32"/>
        </w:rPr>
        <w:t>When successfully "modulated" the individual’s immune system enables maintenance, recovery or remission utilizing the extraordinary function of the immune system.</w:t>
      </w:r>
    </w:p>
    <w:p w:rsidR="00C82D9C" w:rsidRPr="009E0BFB" w:rsidRDefault="00C82D9C" w:rsidP="00C82D9C">
      <w:pPr>
        <w:pStyle w:val="NoSpacing"/>
        <w:ind w:left="720"/>
        <w:jc w:val="both"/>
        <w:rPr>
          <w:color w:val="FF0000"/>
          <w:sz w:val="32"/>
        </w:rPr>
      </w:pPr>
    </w:p>
    <w:p w:rsidR="00210035" w:rsidRPr="00C82D9C" w:rsidRDefault="008B1BF3" w:rsidP="00C82D9C">
      <w:pPr>
        <w:pStyle w:val="NoSpacing"/>
        <w:numPr>
          <w:ilvl w:val="0"/>
          <w:numId w:val="17"/>
        </w:numPr>
        <w:rPr>
          <w:b/>
          <w:sz w:val="36"/>
          <w:szCs w:val="36"/>
          <w:vertAlign w:val="superscript"/>
        </w:rPr>
      </w:pPr>
      <w:r>
        <w:rPr>
          <w:b/>
          <w:sz w:val="36"/>
          <w:szCs w:val="36"/>
        </w:rPr>
        <w:t xml:space="preserve">Supports </w:t>
      </w:r>
      <w:r w:rsidR="002E5BE7" w:rsidRPr="00C82D9C">
        <w:rPr>
          <w:b/>
          <w:sz w:val="36"/>
          <w:szCs w:val="36"/>
        </w:rPr>
        <w:t>Monocyte activity ex vivo.</w:t>
      </w:r>
      <w:r w:rsidR="008C6FF8" w:rsidRPr="00C82D9C">
        <w:rPr>
          <w:b/>
          <w:sz w:val="36"/>
          <w:szCs w:val="36"/>
        </w:rPr>
        <w:t xml:space="preserve"> </w:t>
      </w:r>
      <w:r w:rsidR="008C6FF8" w:rsidRPr="00C82D9C">
        <w:rPr>
          <w:b/>
          <w:sz w:val="36"/>
          <w:szCs w:val="36"/>
          <w:vertAlign w:val="superscript"/>
        </w:rPr>
        <w:t>7</w:t>
      </w:r>
    </w:p>
    <w:p w:rsidR="00C82D9C" w:rsidRDefault="00C82D9C" w:rsidP="00C82D9C">
      <w:pPr>
        <w:pStyle w:val="NoSpacing"/>
        <w:rPr>
          <w:sz w:val="32"/>
        </w:rPr>
      </w:pPr>
    </w:p>
    <w:p w:rsidR="008B1BF3" w:rsidRDefault="00C82D9C" w:rsidP="00D42FC5">
      <w:pPr>
        <w:pStyle w:val="NoSpacing"/>
        <w:ind w:left="720"/>
        <w:jc w:val="both"/>
        <w:rPr>
          <w:sz w:val="32"/>
          <w:szCs w:val="32"/>
        </w:rPr>
      </w:pPr>
      <w:r w:rsidRPr="00C82D9C">
        <w:rPr>
          <w:b/>
          <w:color w:val="FF0000"/>
          <w:sz w:val="36"/>
        </w:rPr>
        <w:t>PHYSIOLOGY:</w:t>
      </w:r>
      <w:r>
        <w:rPr>
          <w:b/>
          <w:color w:val="FF0000"/>
          <w:sz w:val="36"/>
        </w:rPr>
        <w:t xml:space="preserve">  </w:t>
      </w:r>
      <w:r w:rsidR="00B15BBD" w:rsidRPr="008B1BF3">
        <w:rPr>
          <w:sz w:val="32"/>
          <w:szCs w:val="32"/>
        </w:rPr>
        <w:t>Monocytes</w:t>
      </w:r>
      <w:r w:rsidR="008B1BF3" w:rsidRPr="008B1BF3">
        <w:rPr>
          <w:sz w:val="32"/>
          <w:szCs w:val="32"/>
        </w:rPr>
        <w:t xml:space="preserve"> are a type of white blood cell</w:t>
      </w:r>
      <w:r w:rsidR="00B15BBD" w:rsidRPr="008B1BF3">
        <w:rPr>
          <w:sz w:val="32"/>
          <w:szCs w:val="32"/>
        </w:rPr>
        <w:t xml:space="preserve"> (leukocyte). They are the largest of all leukocytes</w:t>
      </w:r>
      <w:r w:rsidR="008B1BF3" w:rsidRPr="008B1BF3">
        <w:rPr>
          <w:sz w:val="32"/>
          <w:szCs w:val="32"/>
        </w:rPr>
        <w:t xml:space="preserve"> and </w:t>
      </w:r>
      <w:r w:rsidR="00B15BBD" w:rsidRPr="008B1BF3">
        <w:rPr>
          <w:sz w:val="32"/>
          <w:szCs w:val="32"/>
        </w:rPr>
        <w:t xml:space="preserve">are part of the innate immune system of vertebrates including all mammals (humans included), birds, reptiles, and fish. Monocytes constitute 2% to 10% of all leukocytes in the human body. They play multiple roles in immune function. </w:t>
      </w:r>
    </w:p>
    <w:p w:rsidR="008B1BF3" w:rsidRDefault="008B1BF3" w:rsidP="00D42FC5">
      <w:pPr>
        <w:pStyle w:val="NoSpacing"/>
        <w:ind w:left="720"/>
        <w:jc w:val="both"/>
        <w:rPr>
          <w:sz w:val="32"/>
          <w:szCs w:val="32"/>
        </w:rPr>
      </w:pPr>
    </w:p>
    <w:p w:rsidR="00BD4012" w:rsidRDefault="00BD4012" w:rsidP="00D42FC5">
      <w:pPr>
        <w:pStyle w:val="NoSpacing"/>
        <w:ind w:left="720"/>
        <w:jc w:val="both"/>
        <w:rPr>
          <w:sz w:val="32"/>
        </w:rPr>
      </w:pPr>
      <w:r w:rsidRPr="00BD4012">
        <w:rPr>
          <w:sz w:val="32"/>
        </w:rPr>
        <w:t>These cells are made in the bone marrow, and they spread through the body in one to three days. They can develop into either dendritic cells or macrophages. Dendritic cells belong to a group of cells known as antigen presenting cells, because they acquire antigens and show them to T cells so that the T cells learn to recognize dangerous antigens. Dendritic cells typically present antigens to T cells before they are fully developed, so that the T cell can respond appropriately after it has been shown an antigen.</w:t>
      </w:r>
    </w:p>
    <w:p w:rsidR="008B1BF3" w:rsidRDefault="008B1BF3" w:rsidP="00D42FC5">
      <w:pPr>
        <w:pStyle w:val="NoSpacing"/>
        <w:ind w:left="720"/>
        <w:jc w:val="both"/>
        <w:rPr>
          <w:sz w:val="32"/>
        </w:rPr>
      </w:pPr>
    </w:p>
    <w:p w:rsidR="008B1BF3" w:rsidRDefault="008B1BF3" w:rsidP="008B1BF3">
      <w:pPr>
        <w:pStyle w:val="NoSpacing"/>
        <w:ind w:left="720"/>
        <w:jc w:val="both"/>
        <w:rPr>
          <w:color w:val="FF0000"/>
          <w:sz w:val="32"/>
          <w:szCs w:val="32"/>
        </w:rPr>
      </w:pPr>
      <w:r>
        <w:rPr>
          <w:color w:val="FF0000"/>
          <w:sz w:val="32"/>
          <w:szCs w:val="32"/>
        </w:rPr>
        <w:t xml:space="preserve">A published study of immune response modifiers found </w:t>
      </w:r>
      <w:r w:rsidRPr="0007609D">
        <w:rPr>
          <w:rFonts w:ascii="Arial" w:hAnsi="Arial" w:cs="Arial"/>
          <w:color w:val="FF0000"/>
          <w:sz w:val="28"/>
        </w:rPr>
        <w:t>Ai/E¹º</w:t>
      </w:r>
      <w:r w:rsidRPr="0007609D">
        <w:rPr>
          <w:rFonts w:ascii="Arial" w:hAnsi="Arial" w:cs="Arial"/>
          <w:color w:val="FF0000"/>
          <w:sz w:val="28"/>
          <w:vertAlign w:val="superscript"/>
        </w:rPr>
        <w:t>®</w:t>
      </w:r>
      <w:r w:rsidRPr="0007609D">
        <w:rPr>
          <w:color w:val="FF0000"/>
          <w:sz w:val="32"/>
          <w:szCs w:val="32"/>
        </w:rPr>
        <w:t>,</w:t>
      </w:r>
      <w:r>
        <w:rPr>
          <w:color w:val="FF0000"/>
          <w:sz w:val="32"/>
          <w:szCs w:val="32"/>
        </w:rPr>
        <w:t xml:space="preserve"> in 50 mg serving sizes, outperformed </w:t>
      </w:r>
      <w:proofErr w:type="spellStart"/>
      <w:r>
        <w:rPr>
          <w:color w:val="FF0000"/>
          <w:sz w:val="32"/>
          <w:szCs w:val="32"/>
        </w:rPr>
        <w:t>lactoferrin</w:t>
      </w:r>
      <w:proofErr w:type="spellEnd"/>
      <w:r>
        <w:rPr>
          <w:color w:val="FF0000"/>
          <w:sz w:val="32"/>
          <w:szCs w:val="32"/>
        </w:rPr>
        <w:t xml:space="preserve">, whey isolate, </w:t>
      </w:r>
      <w:proofErr w:type="spellStart"/>
      <w:r>
        <w:rPr>
          <w:color w:val="FF0000"/>
          <w:sz w:val="32"/>
          <w:szCs w:val="32"/>
        </w:rPr>
        <w:t>reishi</w:t>
      </w:r>
      <w:proofErr w:type="spellEnd"/>
      <w:r>
        <w:rPr>
          <w:color w:val="FF0000"/>
          <w:sz w:val="32"/>
          <w:szCs w:val="32"/>
        </w:rPr>
        <w:t xml:space="preserve">, </w:t>
      </w:r>
      <w:proofErr w:type="spellStart"/>
      <w:r>
        <w:rPr>
          <w:color w:val="FF0000"/>
          <w:sz w:val="32"/>
          <w:szCs w:val="32"/>
        </w:rPr>
        <w:t>maitake</w:t>
      </w:r>
      <w:proofErr w:type="spellEnd"/>
      <w:r>
        <w:rPr>
          <w:color w:val="FF0000"/>
          <w:sz w:val="32"/>
          <w:szCs w:val="32"/>
        </w:rPr>
        <w:t xml:space="preserve">, beta 1,3 </w:t>
      </w:r>
      <w:proofErr w:type="spellStart"/>
      <w:r>
        <w:rPr>
          <w:color w:val="FF0000"/>
          <w:sz w:val="32"/>
          <w:szCs w:val="32"/>
        </w:rPr>
        <w:t>glucan</w:t>
      </w:r>
      <w:proofErr w:type="spellEnd"/>
      <w:r>
        <w:rPr>
          <w:color w:val="FF0000"/>
          <w:sz w:val="32"/>
          <w:szCs w:val="32"/>
        </w:rPr>
        <w:t xml:space="preserve">, goldenseal, arabinogalactan, colostrum, </w:t>
      </w:r>
      <w:proofErr w:type="spellStart"/>
      <w:r>
        <w:rPr>
          <w:color w:val="FF0000"/>
          <w:sz w:val="32"/>
          <w:szCs w:val="32"/>
        </w:rPr>
        <w:t>echinacea</w:t>
      </w:r>
      <w:proofErr w:type="spellEnd"/>
      <w:r>
        <w:rPr>
          <w:color w:val="FF0000"/>
          <w:sz w:val="32"/>
          <w:szCs w:val="32"/>
        </w:rPr>
        <w:t xml:space="preserve"> and </w:t>
      </w:r>
      <w:proofErr w:type="spellStart"/>
      <w:r>
        <w:rPr>
          <w:color w:val="FF0000"/>
          <w:sz w:val="32"/>
          <w:szCs w:val="32"/>
        </w:rPr>
        <w:t>astragalus</w:t>
      </w:r>
      <w:proofErr w:type="spellEnd"/>
      <w:r>
        <w:rPr>
          <w:color w:val="FF0000"/>
          <w:sz w:val="32"/>
          <w:szCs w:val="32"/>
        </w:rPr>
        <w:t xml:space="preserve"> in their suggested serving sizes in general immune activation of lymphocytes including monocytes.</w:t>
      </w:r>
    </w:p>
    <w:p w:rsidR="002E5BE7" w:rsidRPr="00D42FC5" w:rsidRDefault="00BD4012" w:rsidP="00D42FC5">
      <w:pPr>
        <w:pStyle w:val="NoSpacing"/>
        <w:numPr>
          <w:ilvl w:val="0"/>
          <w:numId w:val="17"/>
        </w:numPr>
        <w:jc w:val="both"/>
        <w:rPr>
          <w:sz w:val="36"/>
          <w:szCs w:val="36"/>
        </w:rPr>
      </w:pPr>
      <w:r w:rsidRPr="00D42FC5">
        <w:rPr>
          <w:b/>
          <w:sz w:val="36"/>
          <w:szCs w:val="36"/>
        </w:rPr>
        <w:lastRenderedPageBreak/>
        <w:t>S</w:t>
      </w:r>
      <w:r w:rsidR="008B1BF3">
        <w:rPr>
          <w:b/>
          <w:sz w:val="36"/>
          <w:szCs w:val="36"/>
        </w:rPr>
        <w:t>upports Gr</w:t>
      </w:r>
      <w:r w:rsidR="002E5BE7" w:rsidRPr="00D42FC5">
        <w:rPr>
          <w:b/>
          <w:sz w:val="36"/>
          <w:szCs w:val="36"/>
        </w:rPr>
        <w:t>anulocyte activity ex vivo.</w:t>
      </w:r>
      <w:r w:rsidR="008C6FF8">
        <w:rPr>
          <w:sz w:val="36"/>
          <w:szCs w:val="36"/>
        </w:rPr>
        <w:t xml:space="preserve"> </w:t>
      </w:r>
      <w:r w:rsidR="008C6FF8" w:rsidRPr="008C6FF8">
        <w:rPr>
          <w:sz w:val="36"/>
          <w:szCs w:val="36"/>
          <w:vertAlign w:val="superscript"/>
        </w:rPr>
        <w:t>7</w:t>
      </w:r>
    </w:p>
    <w:p w:rsidR="00D42FC5" w:rsidRPr="0029442A" w:rsidRDefault="00D42FC5" w:rsidP="00D42FC5">
      <w:pPr>
        <w:pStyle w:val="NoSpacing"/>
        <w:ind w:left="720"/>
        <w:jc w:val="both"/>
        <w:rPr>
          <w:sz w:val="32"/>
          <w:szCs w:val="36"/>
        </w:rPr>
      </w:pPr>
    </w:p>
    <w:p w:rsidR="00BD4012" w:rsidRDefault="00BD4012" w:rsidP="00D42FC5">
      <w:pPr>
        <w:pStyle w:val="NoSpacing"/>
        <w:ind w:left="720"/>
        <w:jc w:val="both"/>
        <w:rPr>
          <w:sz w:val="32"/>
        </w:rPr>
      </w:pPr>
      <w:r w:rsidRPr="00D42FC5">
        <w:rPr>
          <w:b/>
          <w:color w:val="FF0000"/>
          <w:sz w:val="36"/>
          <w:szCs w:val="36"/>
        </w:rPr>
        <w:t>PHYSIOLOGY:</w:t>
      </w:r>
      <w:r>
        <w:rPr>
          <w:sz w:val="32"/>
        </w:rPr>
        <w:t xml:space="preserve">  </w:t>
      </w:r>
      <w:r w:rsidRPr="00BD4012">
        <w:rPr>
          <w:sz w:val="32"/>
        </w:rPr>
        <w:t>Granulocytes are a type of white blood cell that is made of small granules, which contain proteins. The types of these cells are neutrophi</w:t>
      </w:r>
      <w:r w:rsidR="00B15BBD">
        <w:rPr>
          <w:sz w:val="32"/>
        </w:rPr>
        <w:t>ls, eosinophils, and basophils.</w:t>
      </w:r>
    </w:p>
    <w:p w:rsidR="00B15BBD" w:rsidRPr="00BD4012" w:rsidRDefault="00B15BBD" w:rsidP="00D42FC5">
      <w:pPr>
        <w:pStyle w:val="NoSpacing"/>
        <w:ind w:left="720"/>
        <w:jc w:val="both"/>
        <w:rPr>
          <w:sz w:val="32"/>
        </w:rPr>
      </w:pPr>
    </w:p>
    <w:p w:rsidR="00BD4012" w:rsidRDefault="00BD4012" w:rsidP="00D42FC5">
      <w:pPr>
        <w:pStyle w:val="NoSpacing"/>
        <w:ind w:left="720"/>
        <w:jc w:val="both"/>
        <w:rPr>
          <w:sz w:val="32"/>
        </w:rPr>
      </w:pPr>
      <w:r w:rsidRPr="00BD4012">
        <w:rPr>
          <w:sz w:val="32"/>
        </w:rPr>
        <w:t>Granulocytes help the body fight bacterial infections. People with lower numbers of granulocytes are more likely to get bad infections more often.</w:t>
      </w:r>
    </w:p>
    <w:p w:rsidR="008B1BF3" w:rsidRDefault="008B1BF3" w:rsidP="00D42FC5">
      <w:pPr>
        <w:pStyle w:val="NoSpacing"/>
        <w:ind w:left="720"/>
        <w:jc w:val="both"/>
        <w:rPr>
          <w:sz w:val="32"/>
        </w:rPr>
      </w:pPr>
    </w:p>
    <w:p w:rsidR="008B1BF3" w:rsidRDefault="008B1BF3" w:rsidP="008B1BF3">
      <w:pPr>
        <w:pStyle w:val="NoSpacing"/>
        <w:ind w:left="720"/>
        <w:jc w:val="both"/>
        <w:rPr>
          <w:color w:val="FF0000"/>
          <w:sz w:val="32"/>
          <w:szCs w:val="32"/>
        </w:rPr>
      </w:pPr>
      <w:r>
        <w:rPr>
          <w:color w:val="FF0000"/>
          <w:sz w:val="32"/>
          <w:szCs w:val="32"/>
        </w:rPr>
        <w:t xml:space="preserve">A published study of immune response modifiers found </w:t>
      </w:r>
      <w:r w:rsidRPr="0007609D">
        <w:rPr>
          <w:rFonts w:ascii="Arial" w:hAnsi="Arial" w:cs="Arial"/>
          <w:color w:val="FF0000"/>
          <w:sz w:val="28"/>
        </w:rPr>
        <w:t>Ai/E¹º</w:t>
      </w:r>
      <w:r w:rsidRPr="0007609D">
        <w:rPr>
          <w:rFonts w:ascii="Arial" w:hAnsi="Arial" w:cs="Arial"/>
          <w:color w:val="FF0000"/>
          <w:sz w:val="28"/>
          <w:vertAlign w:val="superscript"/>
        </w:rPr>
        <w:t>®</w:t>
      </w:r>
      <w:r w:rsidRPr="0007609D">
        <w:rPr>
          <w:color w:val="FF0000"/>
          <w:sz w:val="32"/>
          <w:szCs w:val="32"/>
        </w:rPr>
        <w:t>,</w:t>
      </w:r>
      <w:r>
        <w:rPr>
          <w:color w:val="FF0000"/>
          <w:sz w:val="32"/>
          <w:szCs w:val="32"/>
        </w:rPr>
        <w:t xml:space="preserve"> in 50 mg serving sizes, outperformed </w:t>
      </w:r>
      <w:proofErr w:type="spellStart"/>
      <w:r>
        <w:rPr>
          <w:color w:val="FF0000"/>
          <w:sz w:val="32"/>
          <w:szCs w:val="32"/>
        </w:rPr>
        <w:t>lactoferrin</w:t>
      </w:r>
      <w:proofErr w:type="spellEnd"/>
      <w:r>
        <w:rPr>
          <w:color w:val="FF0000"/>
          <w:sz w:val="32"/>
          <w:szCs w:val="32"/>
        </w:rPr>
        <w:t xml:space="preserve">, whey isolate, </w:t>
      </w:r>
      <w:proofErr w:type="spellStart"/>
      <w:r>
        <w:rPr>
          <w:color w:val="FF0000"/>
          <w:sz w:val="32"/>
          <w:szCs w:val="32"/>
        </w:rPr>
        <w:t>reishi</w:t>
      </w:r>
      <w:proofErr w:type="spellEnd"/>
      <w:r>
        <w:rPr>
          <w:color w:val="FF0000"/>
          <w:sz w:val="32"/>
          <w:szCs w:val="32"/>
        </w:rPr>
        <w:t xml:space="preserve">, </w:t>
      </w:r>
      <w:proofErr w:type="spellStart"/>
      <w:r>
        <w:rPr>
          <w:color w:val="FF0000"/>
          <w:sz w:val="32"/>
          <w:szCs w:val="32"/>
        </w:rPr>
        <w:t>maitake</w:t>
      </w:r>
      <w:proofErr w:type="spellEnd"/>
      <w:r>
        <w:rPr>
          <w:color w:val="FF0000"/>
          <w:sz w:val="32"/>
          <w:szCs w:val="32"/>
        </w:rPr>
        <w:t xml:space="preserve">, beta 1,3 </w:t>
      </w:r>
      <w:proofErr w:type="spellStart"/>
      <w:r>
        <w:rPr>
          <w:color w:val="FF0000"/>
          <w:sz w:val="32"/>
          <w:szCs w:val="32"/>
        </w:rPr>
        <w:t>glucan</w:t>
      </w:r>
      <w:proofErr w:type="spellEnd"/>
      <w:r>
        <w:rPr>
          <w:color w:val="FF0000"/>
          <w:sz w:val="32"/>
          <w:szCs w:val="32"/>
        </w:rPr>
        <w:t xml:space="preserve">, goldenseal, arabinogalactan, colostrum, </w:t>
      </w:r>
      <w:proofErr w:type="spellStart"/>
      <w:r>
        <w:rPr>
          <w:color w:val="FF0000"/>
          <w:sz w:val="32"/>
          <w:szCs w:val="32"/>
        </w:rPr>
        <w:t>echinacea</w:t>
      </w:r>
      <w:proofErr w:type="spellEnd"/>
      <w:r>
        <w:rPr>
          <w:color w:val="FF0000"/>
          <w:sz w:val="32"/>
          <w:szCs w:val="32"/>
        </w:rPr>
        <w:t xml:space="preserve"> and </w:t>
      </w:r>
      <w:proofErr w:type="spellStart"/>
      <w:r>
        <w:rPr>
          <w:color w:val="FF0000"/>
          <w:sz w:val="32"/>
          <w:szCs w:val="32"/>
        </w:rPr>
        <w:t>astragalus</w:t>
      </w:r>
      <w:proofErr w:type="spellEnd"/>
      <w:r>
        <w:rPr>
          <w:color w:val="FF0000"/>
          <w:sz w:val="32"/>
          <w:szCs w:val="32"/>
        </w:rPr>
        <w:t xml:space="preserve"> in their suggested serving sizes in general immune activation of lymphocytes including granulocytes.</w:t>
      </w:r>
    </w:p>
    <w:p w:rsidR="00D42FC5" w:rsidRPr="00BD4012" w:rsidRDefault="00D42FC5" w:rsidP="00D42FC5">
      <w:pPr>
        <w:pStyle w:val="NoSpacing"/>
        <w:ind w:left="720"/>
        <w:jc w:val="both"/>
        <w:rPr>
          <w:sz w:val="32"/>
        </w:rPr>
      </w:pPr>
    </w:p>
    <w:p w:rsidR="00210035" w:rsidRPr="00D42FC5" w:rsidRDefault="00687AFB" w:rsidP="00D42FC5">
      <w:pPr>
        <w:pStyle w:val="NoSpacing"/>
        <w:numPr>
          <w:ilvl w:val="0"/>
          <w:numId w:val="17"/>
        </w:numPr>
        <w:rPr>
          <w:sz w:val="32"/>
        </w:rPr>
      </w:pPr>
      <w:r w:rsidRPr="00D42FC5">
        <w:rPr>
          <w:b/>
          <w:sz w:val="36"/>
          <w:szCs w:val="36"/>
        </w:rPr>
        <w:t xml:space="preserve">Supports the mitigation of </w:t>
      </w:r>
      <w:r w:rsidR="00210035" w:rsidRPr="00D42FC5">
        <w:rPr>
          <w:b/>
          <w:sz w:val="36"/>
          <w:szCs w:val="36"/>
        </w:rPr>
        <w:t>Septic Shock</w:t>
      </w:r>
      <w:r w:rsidR="008C6FF8">
        <w:rPr>
          <w:sz w:val="36"/>
          <w:szCs w:val="36"/>
        </w:rPr>
        <w:t>.</w:t>
      </w:r>
      <w:r w:rsidR="00210035" w:rsidRPr="00210035">
        <w:rPr>
          <w:sz w:val="32"/>
        </w:rPr>
        <w:t xml:space="preserve"> </w:t>
      </w:r>
      <w:r w:rsidR="00210035" w:rsidRPr="00210035">
        <w:rPr>
          <w:sz w:val="32"/>
          <w:vertAlign w:val="superscript"/>
        </w:rPr>
        <w:t>9,10</w:t>
      </w:r>
    </w:p>
    <w:p w:rsidR="00D42FC5" w:rsidRPr="00222BD4" w:rsidRDefault="00D42FC5" w:rsidP="00D42FC5">
      <w:pPr>
        <w:pStyle w:val="NoSpacing"/>
        <w:ind w:left="720"/>
        <w:rPr>
          <w:sz w:val="32"/>
        </w:rPr>
      </w:pPr>
    </w:p>
    <w:p w:rsidR="00222BD4" w:rsidRDefault="00222BD4" w:rsidP="00D42FC5">
      <w:pPr>
        <w:pStyle w:val="NoSpacing"/>
        <w:ind w:left="720"/>
        <w:jc w:val="both"/>
        <w:rPr>
          <w:sz w:val="32"/>
          <w:szCs w:val="32"/>
          <w:lang w:val="en"/>
        </w:rPr>
      </w:pPr>
      <w:r w:rsidRPr="00D42FC5">
        <w:rPr>
          <w:b/>
          <w:color w:val="FF0000"/>
          <w:sz w:val="36"/>
        </w:rPr>
        <w:t>PHYSIOLOGY:</w:t>
      </w:r>
      <w:r>
        <w:rPr>
          <w:sz w:val="32"/>
        </w:rPr>
        <w:t xml:space="preserve">  </w:t>
      </w:r>
      <w:r w:rsidRPr="00222BD4">
        <w:rPr>
          <w:bCs/>
          <w:sz w:val="32"/>
          <w:szCs w:val="32"/>
          <w:lang w:val="en"/>
        </w:rPr>
        <w:t>Septic shock</w:t>
      </w:r>
      <w:r w:rsidRPr="00222BD4">
        <w:rPr>
          <w:sz w:val="32"/>
          <w:szCs w:val="32"/>
          <w:lang w:val="en"/>
        </w:rPr>
        <w:t xml:space="preserve"> is a </w:t>
      </w:r>
      <w:hyperlink r:id="rId19" w:tooltip="Medicine" w:history="1">
        <w:r w:rsidRPr="00222BD4">
          <w:rPr>
            <w:sz w:val="32"/>
            <w:szCs w:val="32"/>
            <w:lang w:val="en"/>
          </w:rPr>
          <w:t>medical</w:t>
        </w:r>
      </w:hyperlink>
      <w:r w:rsidRPr="00222BD4">
        <w:rPr>
          <w:sz w:val="32"/>
          <w:szCs w:val="32"/>
          <w:lang w:val="en"/>
        </w:rPr>
        <w:t xml:space="preserve"> condition </w:t>
      </w:r>
      <w:r w:rsidR="00B73AD7">
        <w:rPr>
          <w:sz w:val="32"/>
          <w:szCs w:val="32"/>
          <w:lang w:val="en"/>
        </w:rPr>
        <w:t>that results from s</w:t>
      </w:r>
      <w:r w:rsidRPr="00222BD4">
        <w:rPr>
          <w:sz w:val="32"/>
          <w:szCs w:val="32"/>
          <w:lang w:val="en"/>
        </w:rPr>
        <w:t xml:space="preserve">evere </w:t>
      </w:r>
      <w:hyperlink r:id="rId20" w:tooltip="Infection" w:history="1">
        <w:r w:rsidRPr="00222BD4">
          <w:rPr>
            <w:sz w:val="32"/>
            <w:szCs w:val="32"/>
            <w:lang w:val="en"/>
          </w:rPr>
          <w:t>infection</w:t>
        </w:r>
      </w:hyperlink>
      <w:r w:rsidRPr="00222BD4">
        <w:rPr>
          <w:sz w:val="32"/>
          <w:szCs w:val="32"/>
          <w:lang w:val="en"/>
        </w:rPr>
        <w:t xml:space="preserve"> and </w:t>
      </w:r>
      <w:hyperlink r:id="rId21" w:tooltip="Sepsis" w:history="1">
        <w:r w:rsidRPr="00222BD4">
          <w:rPr>
            <w:sz w:val="32"/>
            <w:szCs w:val="32"/>
            <w:lang w:val="en"/>
          </w:rPr>
          <w:t>sepsis</w:t>
        </w:r>
      </w:hyperlink>
      <w:r w:rsidRPr="00222BD4">
        <w:rPr>
          <w:sz w:val="32"/>
          <w:szCs w:val="32"/>
          <w:lang w:val="en"/>
        </w:rPr>
        <w:t xml:space="preserve">, though the </w:t>
      </w:r>
      <w:r w:rsidR="00B73AD7">
        <w:rPr>
          <w:sz w:val="32"/>
          <w:szCs w:val="32"/>
          <w:lang w:val="en"/>
        </w:rPr>
        <w:t xml:space="preserve">underlying </w:t>
      </w:r>
      <w:r w:rsidRPr="00222BD4">
        <w:rPr>
          <w:sz w:val="32"/>
          <w:szCs w:val="32"/>
          <w:lang w:val="en"/>
        </w:rPr>
        <w:t>microbe may be systemic or localized to a particular site.</w:t>
      </w:r>
      <w:r w:rsidR="00687AFB">
        <w:rPr>
          <w:sz w:val="32"/>
          <w:szCs w:val="32"/>
          <w:lang w:val="en"/>
        </w:rPr>
        <w:t xml:space="preserve"> </w:t>
      </w:r>
      <w:r w:rsidRPr="00222BD4">
        <w:rPr>
          <w:sz w:val="32"/>
          <w:szCs w:val="32"/>
          <w:lang w:val="en"/>
        </w:rPr>
        <w:t xml:space="preserve"> It can cause </w:t>
      </w:r>
      <w:hyperlink r:id="rId22" w:tooltip="Multiple organ dysfunction syndrome" w:history="1">
        <w:r w:rsidRPr="00222BD4">
          <w:rPr>
            <w:sz w:val="32"/>
            <w:szCs w:val="32"/>
            <w:lang w:val="en"/>
          </w:rPr>
          <w:t>multiple organ dysfunction syndrome</w:t>
        </w:r>
      </w:hyperlink>
      <w:r w:rsidRPr="00222BD4">
        <w:rPr>
          <w:sz w:val="32"/>
          <w:szCs w:val="32"/>
          <w:lang w:val="en"/>
        </w:rPr>
        <w:t xml:space="preserve"> (formerly known as multiple organ failure) and </w:t>
      </w:r>
      <w:hyperlink r:id="rId23" w:tooltip="Death" w:history="1">
        <w:r w:rsidRPr="00222BD4">
          <w:rPr>
            <w:sz w:val="32"/>
            <w:szCs w:val="32"/>
            <w:lang w:val="en"/>
          </w:rPr>
          <w:t>death</w:t>
        </w:r>
      </w:hyperlink>
      <w:r w:rsidRPr="00222BD4">
        <w:rPr>
          <w:sz w:val="32"/>
          <w:szCs w:val="32"/>
          <w:lang w:val="en"/>
        </w:rPr>
        <w:t xml:space="preserve">. Its most common victims are children, </w:t>
      </w:r>
      <w:hyperlink r:id="rId24" w:tooltip="Immunodeficiency" w:history="1">
        <w:r w:rsidRPr="00222BD4">
          <w:rPr>
            <w:sz w:val="32"/>
            <w:szCs w:val="32"/>
            <w:lang w:val="en"/>
          </w:rPr>
          <w:t>immunocompromised</w:t>
        </w:r>
      </w:hyperlink>
      <w:r w:rsidRPr="00222BD4">
        <w:rPr>
          <w:sz w:val="32"/>
          <w:szCs w:val="32"/>
          <w:lang w:val="en"/>
        </w:rPr>
        <w:t xml:space="preserve"> individuals, and the elderly, as their </w:t>
      </w:r>
      <w:hyperlink r:id="rId25" w:tooltip="Immune system" w:history="1">
        <w:r w:rsidRPr="00222BD4">
          <w:rPr>
            <w:sz w:val="32"/>
            <w:szCs w:val="32"/>
            <w:lang w:val="en"/>
          </w:rPr>
          <w:t>immune systems</w:t>
        </w:r>
      </w:hyperlink>
      <w:r w:rsidRPr="00222BD4">
        <w:rPr>
          <w:sz w:val="32"/>
          <w:szCs w:val="32"/>
          <w:lang w:val="en"/>
        </w:rPr>
        <w:t xml:space="preserve"> cannot deal with the infection as effectively as those of healthy adults. Frequently, patients suffering from septic shock are cared for in </w:t>
      </w:r>
      <w:hyperlink r:id="rId26" w:tooltip="Intensive care units" w:history="1">
        <w:r w:rsidRPr="00222BD4">
          <w:rPr>
            <w:sz w:val="32"/>
            <w:szCs w:val="32"/>
            <w:lang w:val="en"/>
          </w:rPr>
          <w:t>intensive care units</w:t>
        </w:r>
      </w:hyperlink>
      <w:r w:rsidRPr="00222BD4">
        <w:rPr>
          <w:sz w:val="32"/>
          <w:szCs w:val="32"/>
          <w:lang w:val="en"/>
        </w:rPr>
        <w:t xml:space="preserve">. The </w:t>
      </w:r>
      <w:hyperlink r:id="rId27" w:tooltip="Mortality rate" w:history="1">
        <w:r w:rsidRPr="00222BD4">
          <w:rPr>
            <w:sz w:val="32"/>
            <w:szCs w:val="32"/>
            <w:lang w:val="en"/>
          </w:rPr>
          <w:t>mortality rate</w:t>
        </w:r>
      </w:hyperlink>
      <w:r w:rsidRPr="00222BD4">
        <w:rPr>
          <w:sz w:val="32"/>
          <w:szCs w:val="32"/>
          <w:lang w:val="en"/>
        </w:rPr>
        <w:t xml:space="preserve"> from septic shock is approximately 25–50%.</w:t>
      </w:r>
    </w:p>
    <w:p w:rsidR="00AF5A67" w:rsidRDefault="00AF5A67" w:rsidP="00D42FC5">
      <w:pPr>
        <w:pStyle w:val="NoSpacing"/>
        <w:ind w:left="720"/>
        <w:jc w:val="both"/>
        <w:rPr>
          <w:rFonts w:ascii="Arial" w:hAnsi="Arial" w:cs="Arial"/>
          <w:color w:val="FF0000"/>
          <w:sz w:val="28"/>
        </w:rPr>
      </w:pPr>
    </w:p>
    <w:p w:rsidR="00687AFB" w:rsidRDefault="00B44E60" w:rsidP="00D42FC5">
      <w:pPr>
        <w:pStyle w:val="NoSpacing"/>
        <w:ind w:left="720"/>
        <w:jc w:val="both"/>
        <w:rPr>
          <w:color w:val="FF0000"/>
          <w:sz w:val="32"/>
        </w:rPr>
      </w:pPr>
      <w:r w:rsidRPr="0007609D">
        <w:rPr>
          <w:rFonts w:ascii="Arial" w:hAnsi="Arial" w:cs="Arial"/>
          <w:color w:val="FF0000"/>
          <w:sz w:val="28"/>
        </w:rPr>
        <w:lastRenderedPageBreak/>
        <w:t>Ai/E¹º</w:t>
      </w:r>
      <w:r w:rsidRPr="0007609D">
        <w:rPr>
          <w:rFonts w:ascii="Arial" w:hAnsi="Arial" w:cs="Arial"/>
          <w:color w:val="FF0000"/>
          <w:sz w:val="28"/>
          <w:vertAlign w:val="superscript"/>
        </w:rPr>
        <w:t xml:space="preserve">® </w:t>
      </w:r>
      <w:r w:rsidR="00687AFB" w:rsidRPr="0007609D">
        <w:rPr>
          <w:color w:val="FF0000"/>
          <w:sz w:val="32"/>
        </w:rPr>
        <w:t>was shown in an animal study to support gene expression associated with Septic Shock.  This is an important component of supporting the immune response.  In a separate animal study with a specific formulation developed using the identical technology an “</w:t>
      </w:r>
      <w:r w:rsidRPr="0007609D">
        <w:rPr>
          <w:rFonts w:ascii="Arial" w:hAnsi="Arial" w:cs="Arial"/>
          <w:color w:val="FF0000"/>
          <w:sz w:val="28"/>
        </w:rPr>
        <w:t>Ai/E¹º</w:t>
      </w:r>
      <w:r w:rsidRPr="0007609D">
        <w:rPr>
          <w:rFonts w:ascii="Arial" w:hAnsi="Arial" w:cs="Arial"/>
          <w:color w:val="FF0000"/>
          <w:sz w:val="28"/>
          <w:vertAlign w:val="superscript"/>
        </w:rPr>
        <w:t>®</w:t>
      </w:r>
      <w:r w:rsidR="00687AFB" w:rsidRPr="0007609D">
        <w:rPr>
          <w:color w:val="FF0000"/>
          <w:sz w:val="32"/>
        </w:rPr>
        <w:t xml:space="preserve"> type” whey extract successfully mitigated septic shock for animals infected with MRSA.</w:t>
      </w:r>
    </w:p>
    <w:p w:rsidR="00D42FC5" w:rsidRPr="0007609D" w:rsidRDefault="00D42FC5" w:rsidP="00D42FC5">
      <w:pPr>
        <w:pStyle w:val="NoSpacing"/>
        <w:ind w:left="720"/>
        <w:jc w:val="both"/>
        <w:rPr>
          <w:color w:val="FF0000"/>
          <w:sz w:val="32"/>
          <w:szCs w:val="32"/>
        </w:rPr>
      </w:pPr>
    </w:p>
    <w:p w:rsidR="0039151F" w:rsidRPr="00B635E4" w:rsidRDefault="0039151F" w:rsidP="00D42FC5">
      <w:pPr>
        <w:pStyle w:val="NoSpacing"/>
        <w:numPr>
          <w:ilvl w:val="0"/>
          <w:numId w:val="17"/>
        </w:numPr>
        <w:jc w:val="both"/>
        <w:rPr>
          <w:sz w:val="36"/>
        </w:rPr>
      </w:pPr>
      <w:r w:rsidRPr="00D42FC5">
        <w:rPr>
          <w:b/>
          <w:sz w:val="36"/>
        </w:rPr>
        <w:t xml:space="preserve">Activates the “immune cascade” reactive to staph, strep, pseudomonas, </w:t>
      </w:r>
      <w:proofErr w:type="spellStart"/>
      <w:r w:rsidRPr="00D42FC5">
        <w:rPr>
          <w:b/>
          <w:sz w:val="36"/>
        </w:rPr>
        <w:t>e.coli</w:t>
      </w:r>
      <w:proofErr w:type="spellEnd"/>
      <w:r w:rsidRPr="00D42FC5">
        <w:rPr>
          <w:b/>
          <w:sz w:val="36"/>
        </w:rPr>
        <w:t xml:space="preserve"> and salmonella.</w:t>
      </w:r>
      <w:r w:rsidR="00210035" w:rsidRPr="00210035">
        <w:rPr>
          <w:sz w:val="36"/>
          <w:vertAlign w:val="superscript"/>
        </w:rPr>
        <w:t>4,5,7</w:t>
      </w:r>
      <w:r w:rsidR="00210035">
        <w:rPr>
          <w:sz w:val="36"/>
          <w:vertAlign w:val="superscript"/>
        </w:rPr>
        <w:t>,9,10</w:t>
      </w:r>
    </w:p>
    <w:p w:rsidR="00D0601E" w:rsidRDefault="00D0601E" w:rsidP="00C82D9C">
      <w:pPr>
        <w:pStyle w:val="NoSpacing"/>
        <w:rPr>
          <w:sz w:val="32"/>
        </w:rPr>
      </w:pPr>
    </w:p>
    <w:p w:rsidR="00846B3E" w:rsidRDefault="0039151F" w:rsidP="00D42FC5">
      <w:pPr>
        <w:pStyle w:val="NoSpacing"/>
        <w:ind w:left="720"/>
        <w:jc w:val="both"/>
        <w:rPr>
          <w:sz w:val="32"/>
        </w:rPr>
      </w:pPr>
      <w:r w:rsidRPr="00D42FC5">
        <w:rPr>
          <w:b/>
          <w:color w:val="FF0000"/>
          <w:sz w:val="36"/>
        </w:rPr>
        <w:t>PHYSIOLOGY:</w:t>
      </w:r>
      <w:r w:rsidRPr="00B635E4">
        <w:rPr>
          <w:sz w:val="32"/>
        </w:rPr>
        <w:t xml:space="preserve"> Immune suppression occurs daily as a consequence of stress, toxin, diet and infection.  This suppression damages our ability to respond to the most common bacterial challenges we encounter every day and taxes redundant resources to compensate for the loss.  </w:t>
      </w:r>
      <w:r w:rsidR="00B44E60" w:rsidRPr="009643B1">
        <w:rPr>
          <w:rFonts w:ascii="Arial" w:hAnsi="Arial" w:cs="Arial"/>
          <w:sz w:val="28"/>
        </w:rPr>
        <w:t>Ai/E¹º</w:t>
      </w:r>
      <w:r w:rsidR="00B44E60" w:rsidRPr="009643B1">
        <w:rPr>
          <w:rFonts w:ascii="Arial" w:hAnsi="Arial" w:cs="Arial"/>
          <w:sz w:val="28"/>
          <w:vertAlign w:val="superscript"/>
        </w:rPr>
        <w:t>®</w:t>
      </w:r>
      <w:r w:rsidRPr="00B635E4">
        <w:rPr>
          <w:sz w:val="32"/>
        </w:rPr>
        <w:t xml:space="preserve"> helps to passively restore 85% of the</w:t>
      </w:r>
      <w:r w:rsidR="00311996">
        <w:rPr>
          <w:sz w:val="32"/>
        </w:rPr>
        <w:t>se</w:t>
      </w:r>
      <w:r w:rsidRPr="00B635E4">
        <w:rPr>
          <w:sz w:val="32"/>
        </w:rPr>
        <w:t xml:space="preserve"> suppressed immune system components</w:t>
      </w:r>
      <w:r w:rsidR="00861E1C">
        <w:rPr>
          <w:sz w:val="32"/>
        </w:rPr>
        <w:t xml:space="preserve"> associated with common bacterial challenges</w:t>
      </w:r>
      <w:r w:rsidRPr="00B635E4">
        <w:rPr>
          <w:sz w:val="32"/>
        </w:rPr>
        <w:t>.</w:t>
      </w:r>
    </w:p>
    <w:p w:rsidR="00D42FC5" w:rsidRDefault="00D42FC5" w:rsidP="00D42FC5">
      <w:pPr>
        <w:pStyle w:val="NoSpacing"/>
        <w:ind w:left="720"/>
        <w:jc w:val="both"/>
        <w:rPr>
          <w:color w:val="C00000"/>
          <w:sz w:val="32"/>
        </w:rPr>
      </w:pPr>
    </w:p>
    <w:p w:rsidR="0039151F" w:rsidRDefault="0039151F" w:rsidP="00D42FC5">
      <w:pPr>
        <w:pStyle w:val="NoSpacing"/>
        <w:ind w:left="720"/>
        <w:jc w:val="both"/>
        <w:rPr>
          <w:color w:val="C00000"/>
          <w:sz w:val="32"/>
        </w:rPr>
      </w:pPr>
      <w:r w:rsidRPr="00B635E4">
        <w:rPr>
          <w:color w:val="C00000"/>
          <w:sz w:val="32"/>
        </w:rPr>
        <w:t>No</w:t>
      </w:r>
      <w:r>
        <w:rPr>
          <w:color w:val="C00000"/>
          <w:sz w:val="32"/>
        </w:rPr>
        <w:t xml:space="preserve"> other supplement ingredient </w:t>
      </w:r>
      <w:r w:rsidRPr="00B635E4">
        <w:rPr>
          <w:color w:val="C00000"/>
          <w:sz w:val="32"/>
        </w:rPr>
        <w:t>accomplishes, or attempts to accomplish</w:t>
      </w:r>
      <w:r>
        <w:rPr>
          <w:color w:val="C00000"/>
          <w:sz w:val="32"/>
        </w:rPr>
        <w:t>,</w:t>
      </w:r>
      <w:r w:rsidRPr="00B635E4">
        <w:rPr>
          <w:color w:val="C00000"/>
          <w:sz w:val="32"/>
        </w:rPr>
        <w:t xml:space="preserve"> this goal.</w:t>
      </w:r>
    </w:p>
    <w:p w:rsidR="00D42FC5" w:rsidRDefault="00D42FC5" w:rsidP="00D42FC5">
      <w:pPr>
        <w:pStyle w:val="NoSpacing"/>
        <w:jc w:val="both"/>
        <w:rPr>
          <w:sz w:val="32"/>
        </w:rPr>
      </w:pPr>
    </w:p>
    <w:p w:rsidR="00D42FC5" w:rsidRDefault="00D42FC5" w:rsidP="00C82D9C">
      <w:pPr>
        <w:pStyle w:val="NoSpacing"/>
        <w:rPr>
          <w:b/>
          <w:sz w:val="32"/>
        </w:rPr>
      </w:pPr>
    </w:p>
    <w:p w:rsidR="00636E0F" w:rsidRDefault="00636E0F" w:rsidP="00C82D9C">
      <w:pPr>
        <w:pStyle w:val="NoSpacing"/>
        <w:rPr>
          <w:b/>
          <w:sz w:val="32"/>
        </w:rPr>
      </w:pPr>
    </w:p>
    <w:p w:rsidR="00636E0F" w:rsidRDefault="00636E0F" w:rsidP="00C82D9C">
      <w:pPr>
        <w:pStyle w:val="NoSpacing"/>
        <w:rPr>
          <w:b/>
          <w:sz w:val="32"/>
        </w:rPr>
      </w:pPr>
    </w:p>
    <w:p w:rsidR="00636E0F" w:rsidRDefault="00636E0F" w:rsidP="00C82D9C">
      <w:pPr>
        <w:pStyle w:val="NoSpacing"/>
        <w:rPr>
          <w:b/>
          <w:sz w:val="32"/>
        </w:rPr>
      </w:pPr>
    </w:p>
    <w:p w:rsidR="00636E0F" w:rsidRDefault="00636E0F" w:rsidP="00C82D9C">
      <w:pPr>
        <w:pStyle w:val="NoSpacing"/>
        <w:rPr>
          <w:b/>
          <w:sz w:val="32"/>
        </w:rPr>
      </w:pPr>
    </w:p>
    <w:p w:rsidR="00636E0F" w:rsidRDefault="00636E0F" w:rsidP="00C82D9C">
      <w:pPr>
        <w:pStyle w:val="NoSpacing"/>
        <w:rPr>
          <w:b/>
          <w:sz w:val="32"/>
        </w:rPr>
      </w:pPr>
    </w:p>
    <w:p w:rsidR="00636E0F" w:rsidRDefault="00636E0F" w:rsidP="00C82D9C">
      <w:pPr>
        <w:pStyle w:val="NoSpacing"/>
        <w:rPr>
          <w:b/>
          <w:sz w:val="32"/>
        </w:rPr>
      </w:pPr>
    </w:p>
    <w:p w:rsidR="00636E0F" w:rsidRDefault="00636E0F" w:rsidP="00C82D9C">
      <w:pPr>
        <w:pStyle w:val="NoSpacing"/>
        <w:rPr>
          <w:b/>
          <w:sz w:val="32"/>
        </w:rPr>
      </w:pPr>
    </w:p>
    <w:p w:rsidR="00636E0F" w:rsidRDefault="00636E0F" w:rsidP="00C82D9C">
      <w:pPr>
        <w:pStyle w:val="NoSpacing"/>
        <w:rPr>
          <w:b/>
          <w:sz w:val="32"/>
        </w:rPr>
      </w:pPr>
    </w:p>
    <w:p w:rsidR="00636E0F" w:rsidRPr="00E32B56" w:rsidRDefault="00636E0F" w:rsidP="00C82D9C">
      <w:pPr>
        <w:pStyle w:val="NoSpacing"/>
        <w:rPr>
          <w:b/>
          <w:sz w:val="32"/>
        </w:rPr>
      </w:pPr>
    </w:p>
    <w:p w:rsidR="000F2304" w:rsidRDefault="005377A0" w:rsidP="00C82D9C">
      <w:pPr>
        <w:pStyle w:val="NoSpacing"/>
        <w:rPr>
          <w:b/>
          <w:sz w:val="40"/>
        </w:rPr>
      </w:pPr>
      <w:r w:rsidRPr="00D42FC5">
        <w:rPr>
          <w:b/>
          <w:sz w:val="40"/>
        </w:rPr>
        <w:lastRenderedPageBreak/>
        <w:t>AUTO IMMUNE RESPONSES</w:t>
      </w:r>
    </w:p>
    <w:p w:rsidR="00D42FC5" w:rsidRPr="00D42FC5" w:rsidRDefault="00D42FC5" w:rsidP="00C82D9C">
      <w:pPr>
        <w:pStyle w:val="NoSpacing"/>
        <w:rPr>
          <w:b/>
          <w:sz w:val="32"/>
        </w:rPr>
      </w:pPr>
    </w:p>
    <w:p w:rsidR="005377A0" w:rsidRPr="000E02D4" w:rsidRDefault="005377A0" w:rsidP="00D42FC5">
      <w:pPr>
        <w:pStyle w:val="NoSpacing"/>
        <w:numPr>
          <w:ilvl w:val="0"/>
          <w:numId w:val="17"/>
        </w:numPr>
        <w:rPr>
          <w:sz w:val="36"/>
        </w:rPr>
      </w:pPr>
      <w:r w:rsidRPr="000E02D4">
        <w:rPr>
          <w:sz w:val="36"/>
        </w:rPr>
        <w:t>Exhibits full modulatory/regulatory influence.</w:t>
      </w:r>
      <w:r w:rsidR="008C6FF8">
        <w:rPr>
          <w:sz w:val="36"/>
        </w:rPr>
        <w:t xml:space="preserve"> </w:t>
      </w:r>
      <w:r w:rsidR="008C6FF8" w:rsidRPr="008C6FF8">
        <w:rPr>
          <w:sz w:val="36"/>
          <w:vertAlign w:val="superscript"/>
        </w:rPr>
        <w:t>6,10</w:t>
      </w:r>
    </w:p>
    <w:p w:rsidR="00D42FC5" w:rsidRPr="00D42FC5" w:rsidRDefault="00D42FC5" w:rsidP="00D42FC5">
      <w:pPr>
        <w:pStyle w:val="NoSpacing"/>
        <w:ind w:left="720"/>
        <w:jc w:val="both"/>
        <w:rPr>
          <w:b/>
          <w:color w:val="FF0000"/>
          <w:sz w:val="32"/>
        </w:rPr>
      </w:pPr>
    </w:p>
    <w:p w:rsidR="00F412F9" w:rsidRDefault="007B3FC3" w:rsidP="00F412F9">
      <w:pPr>
        <w:pStyle w:val="NoSpacing"/>
        <w:ind w:left="720"/>
        <w:jc w:val="both"/>
        <w:rPr>
          <w:rFonts w:cs="Arial"/>
          <w:color w:val="000000"/>
          <w:sz w:val="32"/>
          <w:szCs w:val="18"/>
        </w:rPr>
      </w:pPr>
      <w:r w:rsidRPr="00D42FC5">
        <w:rPr>
          <w:b/>
          <w:color w:val="FF0000"/>
          <w:sz w:val="36"/>
        </w:rPr>
        <w:t xml:space="preserve">PHYSIOLOGY: </w:t>
      </w:r>
      <w:r>
        <w:rPr>
          <w:sz w:val="32"/>
        </w:rPr>
        <w:t xml:space="preserve"> </w:t>
      </w:r>
      <w:r w:rsidR="00F412F9" w:rsidRPr="007B3FC3">
        <w:rPr>
          <w:rFonts w:cs="Arial"/>
          <w:color w:val="000000"/>
          <w:sz w:val="32"/>
          <w:szCs w:val="18"/>
        </w:rPr>
        <w:t xml:space="preserve">The immune system is our natural first line of defense against illness and </w:t>
      </w:r>
      <w:r w:rsidR="00F412F9">
        <w:rPr>
          <w:rFonts w:cs="Arial"/>
          <w:color w:val="000000"/>
          <w:sz w:val="32"/>
          <w:szCs w:val="18"/>
        </w:rPr>
        <w:t xml:space="preserve">poor </w:t>
      </w:r>
      <w:r w:rsidR="00F412F9" w:rsidRPr="007B3FC3">
        <w:rPr>
          <w:rFonts w:cs="Arial"/>
          <w:color w:val="000000"/>
          <w:sz w:val="32"/>
          <w:szCs w:val="18"/>
        </w:rPr>
        <w:t>health. However,</w:t>
      </w:r>
      <w:r w:rsidR="00F412F9">
        <w:rPr>
          <w:rFonts w:cs="Arial"/>
          <w:color w:val="000000"/>
          <w:sz w:val="32"/>
          <w:szCs w:val="18"/>
        </w:rPr>
        <w:t xml:space="preserve"> the </w:t>
      </w:r>
      <w:r w:rsidR="00F412F9" w:rsidRPr="007B3FC3">
        <w:rPr>
          <w:rFonts w:cs="Arial"/>
          <w:color w:val="000000"/>
          <w:sz w:val="32"/>
          <w:szCs w:val="18"/>
        </w:rPr>
        <w:t xml:space="preserve">immune system </w:t>
      </w:r>
      <w:r w:rsidR="00F412F9">
        <w:rPr>
          <w:rFonts w:cs="Arial"/>
          <w:color w:val="000000"/>
          <w:sz w:val="32"/>
          <w:szCs w:val="18"/>
        </w:rPr>
        <w:t xml:space="preserve">may lose the ability to protect us, </w:t>
      </w:r>
      <w:r w:rsidR="00F412F9" w:rsidRPr="007B3FC3">
        <w:rPr>
          <w:rFonts w:cs="Arial"/>
          <w:color w:val="000000"/>
          <w:sz w:val="32"/>
          <w:szCs w:val="18"/>
        </w:rPr>
        <w:t>or</w:t>
      </w:r>
      <w:r w:rsidR="00F412F9">
        <w:rPr>
          <w:rFonts w:cs="Arial"/>
          <w:color w:val="000000"/>
          <w:sz w:val="32"/>
          <w:szCs w:val="18"/>
        </w:rPr>
        <w:t xml:space="preserve"> in some cases </w:t>
      </w:r>
      <w:r w:rsidR="00F412F9" w:rsidRPr="007B3FC3">
        <w:rPr>
          <w:rFonts w:cs="Arial"/>
          <w:color w:val="000000"/>
          <w:sz w:val="32"/>
          <w:szCs w:val="18"/>
        </w:rPr>
        <w:t>the immune system</w:t>
      </w:r>
      <w:r w:rsidR="00F412F9">
        <w:rPr>
          <w:rFonts w:cs="Arial"/>
          <w:color w:val="000000"/>
          <w:sz w:val="32"/>
          <w:szCs w:val="18"/>
        </w:rPr>
        <w:t xml:space="preserve"> may appear to actually t</w:t>
      </w:r>
      <w:r w:rsidR="00F412F9" w:rsidRPr="007B3FC3">
        <w:rPr>
          <w:rFonts w:cs="Arial"/>
          <w:color w:val="000000"/>
          <w:sz w:val="32"/>
          <w:szCs w:val="18"/>
        </w:rPr>
        <w:t xml:space="preserve">urn against </w:t>
      </w:r>
      <w:r w:rsidR="00F412F9">
        <w:rPr>
          <w:rFonts w:cs="Arial"/>
          <w:color w:val="000000"/>
          <w:sz w:val="32"/>
          <w:szCs w:val="18"/>
        </w:rPr>
        <w:t>us as in an auto immune response.  Abnormal function is generally caused by de</w:t>
      </w:r>
      <w:r w:rsidR="00F412F9" w:rsidRPr="007B3FC3">
        <w:rPr>
          <w:rFonts w:cs="Arial"/>
          <w:color w:val="000000"/>
          <w:sz w:val="32"/>
          <w:szCs w:val="18"/>
        </w:rPr>
        <w:t>ficiencies and disorders wh</w:t>
      </w:r>
      <w:r w:rsidR="00F412F9">
        <w:rPr>
          <w:rFonts w:cs="Arial"/>
          <w:color w:val="000000"/>
          <w:sz w:val="32"/>
          <w:szCs w:val="18"/>
        </w:rPr>
        <w:t>ich have resulted in a loss or disruption of the natural immune processes.  N</w:t>
      </w:r>
      <w:r w:rsidR="00F412F9" w:rsidRPr="007B3FC3">
        <w:rPr>
          <w:rFonts w:cs="Arial"/>
          <w:color w:val="000000"/>
          <w:sz w:val="32"/>
          <w:szCs w:val="18"/>
        </w:rPr>
        <w:t>atural immune modulators may provide the key to maintaining a strong and properly functioning immune system.</w:t>
      </w:r>
    </w:p>
    <w:p w:rsidR="00D42FC5" w:rsidRDefault="00D42FC5" w:rsidP="00D42FC5">
      <w:pPr>
        <w:pStyle w:val="NoSpacing"/>
        <w:jc w:val="both"/>
        <w:rPr>
          <w:rFonts w:ascii="Arial" w:hAnsi="Arial" w:cs="Arial"/>
          <w:color w:val="FF0000"/>
          <w:sz w:val="32"/>
          <w:szCs w:val="32"/>
        </w:rPr>
      </w:pPr>
    </w:p>
    <w:p w:rsidR="009E0BFB" w:rsidRPr="009E0BFB" w:rsidRDefault="000E02D4" w:rsidP="00D42FC5">
      <w:pPr>
        <w:pStyle w:val="NoSpacing"/>
        <w:ind w:left="720"/>
        <w:jc w:val="both"/>
        <w:rPr>
          <w:color w:val="FF0000"/>
          <w:sz w:val="32"/>
        </w:rPr>
      </w:pPr>
      <w:r w:rsidRPr="000E02D4">
        <w:rPr>
          <w:rFonts w:ascii="Arial" w:hAnsi="Arial" w:cs="Arial"/>
          <w:color w:val="FF0000"/>
          <w:sz w:val="32"/>
          <w:szCs w:val="32"/>
        </w:rPr>
        <w:t>Ai/E¹º</w:t>
      </w:r>
      <w:r w:rsidRPr="000E02D4">
        <w:rPr>
          <w:rFonts w:ascii="Arial" w:hAnsi="Arial" w:cs="Arial"/>
          <w:color w:val="FF0000"/>
          <w:sz w:val="32"/>
          <w:szCs w:val="32"/>
          <w:vertAlign w:val="superscript"/>
        </w:rPr>
        <w:t>®</w:t>
      </w:r>
      <w:r>
        <w:rPr>
          <w:rFonts w:ascii="Arial" w:hAnsi="Arial" w:cs="Arial"/>
          <w:color w:val="FF0000"/>
          <w:sz w:val="32"/>
          <w:szCs w:val="32"/>
          <w:vertAlign w:val="superscript"/>
        </w:rPr>
        <w:t xml:space="preserve"> </w:t>
      </w:r>
      <w:r w:rsidR="00741962" w:rsidRPr="00741962">
        <w:rPr>
          <w:color w:val="FF0000"/>
          <w:sz w:val="32"/>
          <w:szCs w:val="32"/>
        </w:rPr>
        <w:t>has demonstrated its modulatory capability in two distinct studies</w:t>
      </w:r>
      <w:r w:rsidR="00741962">
        <w:rPr>
          <w:color w:val="FF0000"/>
          <w:sz w:val="32"/>
          <w:szCs w:val="32"/>
        </w:rPr>
        <w:t>.  The first, “</w:t>
      </w:r>
      <w:r w:rsidR="00741962" w:rsidRPr="00741962">
        <w:rPr>
          <w:i/>
          <w:color w:val="FF0000"/>
          <w:sz w:val="32"/>
          <w:szCs w:val="32"/>
        </w:rPr>
        <w:t xml:space="preserve">An Examination of Immune Response Modulation in Humans by </w:t>
      </w:r>
      <w:r w:rsidR="00C3798C" w:rsidRPr="00C3798C">
        <w:rPr>
          <w:rFonts w:ascii="Arial" w:hAnsi="Arial" w:cs="Arial"/>
          <w:bCs/>
          <w:color w:val="FF0000"/>
          <w:sz w:val="32"/>
          <w:szCs w:val="28"/>
        </w:rPr>
        <w:t>Ai/E¹º</w:t>
      </w:r>
      <w:r w:rsidR="00C3798C" w:rsidRPr="00C3798C">
        <w:rPr>
          <w:rFonts w:ascii="Arial" w:hAnsi="Arial" w:cs="Arial"/>
          <w:bCs/>
          <w:color w:val="FF0000"/>
          <w:sz w:val="32"/>
          <w:szCs w:val="28"/>
          <w:vertAlign w:val="superscript"/>
        </w:rPr>
        <w:t>®</w:t>
      </w:r>
      <w:r w:rsidR="00C3798C" w:rsidRPr="000E02D4">
        <w:rPr>
          <w:bCs/>
          <w:sz w:val="24"/>
          <w:szCs w:val="28"/>
        </w:rPr>
        <w:t xml:space="preserve"> </w:t>
      </w:r>
      <w:r w:rsidR="00741962" w:rsidRPr="00741962">
        <w:rPr>
          <w:i/>
          <w:color w:val="FF0000"/>
          <w:sz w:val="32"/>
          <w:szCs w:val="32"/>
        </w:rPr>
        <w:t>Utilizing a Double Blind Study</w:t>
      </w:r>
      <w:r w:rsidR="00741962">
        <w:rPr>
          <w:color w:val="FF0000"/>
          <w:sz w:val="32"/>
          <w:szCs w:val="32"/>
        </w:rPr>
        <w:t xml:space="preserve">,” in 2001, conducted by Immune Consultants, Inc. was a double blind placebo controlled study of three measureable factors illustrative of independent modulation.  The </w:t>
      </w:r>
      <w:r w:rsidR="00BB7F40" w:rsidRPr="007C1811">
        <w:rPr>
          <w:rFonts w:ascii="Arial" w:hAnsi="Arial" w:cs="Arial"/>
          <w:bCs/>
          <w:color w:val="FF0000"/>
          <w:sz w:val="32"/>
          <w:szCs w:val="28"/>
        </w:rPr>
        <w:t>Ai/E¹º</w:t>
      </w:r>
      <w:r w:rsidR="00BB7F40" w:rsidRPr="007C1811">
        <w:rPr>
          <w:rFonts w:ascii="Arial" w:hAnsi="Arial" w:cs="Arial"/>
          <w:bCs/>
          <w:color w:val="FF0000"/>
          <w:sz w:val="32"/>
          <w:szCs w:val="28"/>
          <w:vertAlign w:val="superscript"/>
        </w:rPr>
        <w:t>®</w:t>
      </w:r>
      <w:r w:rsidR="00BB7F40">
        <w:rPr>
          <w:rFonts w:ascii="Arial" w:hAnsi="Arial" w:cs="Arial"/>
          <w:b/>
          <w:bCs/>
          <w:sz w:val="24"/>
          <w:szCs w:val="28"/>
          <w:vertAlign w:val="superscript"/>
        </w:rPr>
        <w:t xml:space="preserve"> </w:t>
      </w:r>
      <w:r w:rsidR="00741962">
        <w:rPr>
          <w:color w:val="FF0000"/>
          <w:sz w:val="32"/>
          <w:szCs w:val="32"/>
        </w:rPr>
        <w:t>study group illustrated unique and powerful modulated changes in just 15 days, while the control group did not.  This was a very early trial that was reinforced in 2011 “</w:t>
      </w:r>
      <w:r w:rsidR="00741962" w:rsidRPr="00741962">
        <w:rPr>
          <w:i/>
          <w:color w:val="FF0000"/>
          <w:sz w:val="32"/>
          <w:szCs w:val="32"/>
        </w:rPr>
        <w:t>Evaluation of bovine-derived lacteal complex (</w:t>
      </w:r>
      <w:r w:rsidR="007C1811" w:rsidRPr="007C1811">
        <w:rPr>
          <w:rFonts w:ascii="Arial" w:hAnsi="Arial" w:cs="Arial"/>
          <w:bCs/>
          <w:color w:val="FF0000"/>
          <w:sz w:val="32"/>
          <w:szCs w:val="28"/>
        </w:rPr>
        <w:t>Ai/E¹º</w:t>
      </w:r>
      <w:r w:rsidR="007C1811" w:rsidRPr="007C1811">
        <w:rPr>
          <w:rFonts w:ascii="Arial" w:hAnsi="Arial" w:cs="Arial"/>
          <w:bCs/>
          <w:color w:val="FF0000"/>
          <w:sz w:val="32"/>
          <w:szCs w:val="28"/>
          <w:vertAlign w:val="superscript"/>
        </w:rPr>
        <w:t>®</w:t>
      </w:r>
      <w:r w:rsidR="00741962" w:rsidRPr="00741962">
        <w:rPr>
          <w:i/>
          <w:color w:val="FF0000"/>
          <w:sz w:val="32"/>
          <w:szCs w:val="32"/>
        </w:rPr>
        <w:t>) supplementation on gene</w:t>
      </w:r>
      <w:r w:rsidR="00741962">
        <w:rPr>
          <w:i/>
          <w:color w:val="FF0000"/>
          <w:sz w:val="32"/>
          <w:szCs w:val="32"/>
        </w:rPr>
        <w:t xml:space="preserve"> expression in BALB/c mice” </w:t>
      </w:r>
      <w:r w:rsidR="00741962">
        <w:rPr>
          <w:color w:val="FF0000"/>
          <w:sz w:val="32"/>
          <w:szCs w:val="32"/>
        </w:rPr>
        <w:t xml:space="preserve">conducted at Milan University where </w:t>
      </w:r>
      <w:r w:rsidR="007C1811" w:rsidRPr="007C1811">
        <w:rPr>
          <w:rFonts w:ascii="Arial" w:hAnsi="Arial" w:cs="Arial"/>
          <w:bCs/>
          <w:color w:val="FF0000"/>
          <w:sz w:val="32"/>
          <w:szCs w:val="28"/>
        </w:rPr>
        <w:t>Ai/E¹º</w:t>
      </w:r>
      <w:r w:rsidR="007C1811" w:rsidRPr="007C1811">
        <w:rPr>
          <w:rFonts w:ascii="Arial" w:hAnsi="Arial" w:cs="Arial"/>
          <w:bCs/>
          <w:color w:val="FF0000"/>
          <w:sz w:val="32"/>
          <w:szCs w:val="28"/>
          <w:vertAlign w:val="superscript"/>
        </w:rPr>
        <w:t>®</w:t>
      </w:r>
      <w:r w:rsidR="00741962">
        <w:rPr>
          <w:color w:val="FF0000"/>
          <w:sz w:val="32"/>
          <w:szCs w:val="32"/>
        </w:rPr>
        <w:t>’s unique abilities were more clearly elucidated across a wide range of relevant genes associated with a great many aspects of the immune response and immune modulation.</w:t>
      </w:r>
      <w:r>
        <w:t xml:space="preserve"> </w:t>
      </w:r>
      <w:r w:rsidR="009E0BFB" w:rsidRPr="009E0BFB">
        <w:rPr>
          <w:color w:val="FF0000"/>
          <w:sz w:val="32"/>
        </w:rPr>
        <w:t>When successfully "modulated" the individual’s immune system enables maintenance, recovery or remission utilizing the extraordinary function of the immune system.</w:t>
      </w:r>
    </w:p>
    <w:p w:rsidR="005377A0" w:rsidRDefault="005377A0" w:rsidP="00C82D9C">
      <w:pPr>
        <w:pStyle w:val="NoSpacing"/>
        <w:rPr>
          <w:b/>
          <w:sz w:val="40"/>
        </w:rPr>
      </w:pPr>
      <w:r w:rsidRPr="00D42FC5">
        <w:rPr>
          <w:b/>
          <w:sz w:val="40"/>
        </w:rPr>
        <w:lastRenderedPageBreak/>
        <w:t>INFLAMATORY RESPONSE</w:t>
      </w:r>
    </w:p>
    <w:p w:rsidR="00D42FC5" w:rsidRPr="0029442A" w:rsidRDefault="00D42FC5" w:rsidP="00C82D9C">
      <w:pPr>
        <w:pStyle w:val="NoSpacing"/>
        <w:rPr>
          <w:b/>
          <w:sz w:val="32"/>
        </w:rPr>
      </w:pPr>
    </w:p>
    <w:p w:rsidR="003A64F7" w:rsidRPr="007B2C29" w:rsidRDefault="007B2C29" w:rsidP="00D42FC5">
      <w:pPr>
        <w:pStyle w:val="NoSpacing"/>
        <w:numPr>
          <w:ilvl w:val="0"/>
          <w:numId w:val="17"/>
        </w:numPr>
        <w:jc w:val="both"/>
        <w:rPr>
          <w:sz w:val="36"/>
          <w:lang w:val="en"/>
        </w:rPr>
      </w:pPr>
      <w:r w:rsidRPr="007B2C29">
        <w:rPr>
          <w:sz w:val="36"/>
          <w:lang w:val="en"/>
        </w:rPr>
        <w:t xml:space="preserve">Provides direct support to cells critical to the immune response and </w:t>
      </w:r>
      <w:r w:rsidR="00846B3E">
        <w:rPr>
          <w:sz w:val="36"/>
          <w:lang w:val="en"/>
        </w:rPr>
        <w:t xml:space="preserve">significant </w:t>
      </w:r>
      <w:r w:rsidRPr="007B2C29">
        <w:rPr>
          <w:sz w:val="36"/>
          <w:lang w:val="en"/>
        </w:rPr>
        <w:t xml:space="preserve">support to C-reactive protein </w:t>
      </w:r>
      <w:r w:rsidR="00846B3E">
        <w:rPr>
          <w:sz w:val="36"/>
          <w:lang w:val="en"/>
        </w:rPr>
        <w:t xml:space="preserve">(CRP) </w:t>
      </w:r>
      <w:r w:rsidRPr="007B2C29">
        <w:rPr>
          <w:sz w:val="36"/>
          <w:lang w:val="en"/>
        </w:rPr>
        <w:t>gene expression.</w:t>
      </w:r>
      <w:r w:rsidR="008C6FF8">
        <w:rPr>
          <w:sz w:val="36"/>
          <w:lang w:val="en"/>
        </w:rPr>
        <w:t xml:space="preserve"> </w:t>
      </w:r>
      <w:r w:rsidR="008C6FF8" w:rsidRPr="008C6FF8">
        <w:rPr>
          <w:sz w:val="36"/>
          <w:vertAlign w:val="superscript"/>
          <w:lang w:val="en"/>
        </w:rPr>
        <w:t>10</w:t>
      </w:r>
    </w:p>
    <w:p w:rsidR="00D42FC5" w:rsidRPr="005B31C8" w:rsidRDefault="00D42FC5" w:rsidP="00D42FC5">
      <w:pPr>
        <w:pStyle w:val="NoSpacing"/>
        <w:jc w:val="both"/>
        <w:rPr>
          <w:b/>
          <w:color w:val="FF0000"/>
          <w:sz w:val="32"/>
          <w:szCs w:val="36"/>
        </w:rPr>
      </w:pPr>
    </w:p>
    <w:p w:rsidR="007B2C29" w:rsidRDefault="003A64F7" w:rsidP="00D42FC5">
      <w:pPr>
        <w:pStyle w:val="NoSpacing"/>
        <w:ind w:left="720"/>
        <w:jc w:val="both"/>
        <w:rPr>
          <w:sz w:val="32"/>
          <w:lang w:val="en"/>
        </w:rPr>
      </w:pPr>
      <w:r w:rsidRPr="00D42FC5">
        <w:rPr>
          <w:b/>
          <w:color w:val="FF0000"/>
          <w:sz w:val="36"/>
          <w:szCs w:val="36"/>
        </w:rPr>
        <w:t>PHYSIOLOGY:</w:t>
      </w:r>
      <w:r w:rsidRPr="003A64F7">
        <w:rPr>
          <w:sz w:val="32"/>
          <w:szCs w:val="32"/>
        </w:rPr>
        <w:t xml:space="preserve">  </w:t>
      </w:r>
      <w:r w:rsidR="00B444C4" w:rsidRPr="003A64F7">
        <w:rPr>
          <w:sz w:val="32"/>
          <w:szCs w:val="32"/>
          <w:lang w:val="en"/>
        </w:rPr>
        <w:t xml:space="preserve">Inflammation </w:t>
      </w:r>
      <w:r w:rsidRPr="003A64F7">
        <w:rPr>
          <w:sz w:val="32"/>
          <w:szCs w:val="32"/>
          <w:lang w:val="en"/>
        </w:rPr>
        <w:t xml:space="preserve">reflects the most fundamental protective immune response.  It </w:t>
      </w:r>
      <w:r w:rsidR="00B444C4" w:rsidRPr="003A64F7">
        <w:rPr>
          <w:sz w:val="32"/>
          <w:szCs w:val="32"/>
          <w:lang w:val="en"/>
        </w:rPr>
        <w:t xml:space="preserve">involves </w:t>
      </w:r>
      <w:r w:rsidRPr="003A64F7">
        <w:rPr>
          <w:sz w:val="32"/>
          <w:szCs w:val="32"/>
          <w:lang w:val="en"/>
        </w:rPr>
        <w:t xml:space="preserve">tight regulation of </w:t>
      </w:r>
      <w:r w:rsidR="00B444C4" w:rsidRPr="003A64F7">
        <w:rPr>
          <w:sz w:val="32"/>
          <w:szCs w:val="32"/>
          <w:lang w:val="en"/>
        </w:rPr>
        <w:t>immune cells, blood vessels, and molecular mediators. The purpose of inflammation is to eliminate the initial cause of cell injury, clear out necrotic cells and tissues damaged from the original insult and the inflammatory process, and to initiate tissue repair</w:t>
      </w:r>
      <w:r w:rsidRPr="003A64F7">
        <w:rPr>
          <w:sz w:val="32"/>
          <w:szCs w:val="32"/>
          <w:lang w:val="en"/>
        </w:rPr>
        <w:t>.</w:t>
      </w:r>
      <w:r w:rsidR="007B2C29">
        <w:rPr>
          <w:sz w:val="32"/>
          <w:szCs w:val="32"/>
          <w:lang w:val="en"/>
        </w:rPr>
        <w:t xml:space="preserve">  </w:t>
      </w:r>
      <w:r w:rsidR="00A5459C" w:rsidRPr="007B2C29">
        <w:rPr>
          <w:sz w:val="32"/>
          <w:lang w:val="en"/>
        </w:rPr>
        <w:t>The process of acute inflammation is initiated by resident immune cells already present in the involved tissue</w:t>
      </w:r>
      <w:r w:rsidR="007B2C29">
        <w:rPr>
          <w:sz w:val="32"/>
          <w:lang w:val="en"/>
        </w:rPr>
        <w:t>.</w:t>
      </w:r>
    </w:p>
    <w:p w:rsidR="00D42FC5" w:rsidRDefault="00D42FC5" w:rsidP="00D42FC5">
      <w:pPr>
        <w:pStyle w:val="NoSpacing"/>
        <w:ind w:left="720"/>
        <w:jc w:val="both"/>
        <w:rPr>
          <w:sz w:val="32"/>
          <w:lang w:val="en"/>
        </w:rPr>
      </w:pPr>
    </w:p>
    <w:p w:rsidR="00846B3E" w:rsidRDefault="00846B3E" w:rsidP="00D42FC5">
      <w:pPr>
        <w:pStyle w:val="NoSpacing"/>
        <w:ind w:left="720"/>
        <w:jc w:val="both"/>
        <w:rPr>
          <w:sz w:val="32"/>
          <w:lang w:val="en"/>
        </w:rPr>
      </w:pPr>
      <w:r>
        <w:rPr>
          <w:sz w:val="32"/>
          <w:lang w:val="en"/>
        </w:rPr>
        <w:t xml:space="preserve">The operation of a favorable response to inflammation depends upon CRP, which </w:t>
      </w:r>
      <w:r w:rsidRPr="00846B3E">
        <w:rPr>
          <w:sz w:val="32"/>
          <w:lang w:val="en"/>
        </w:rPr>
        <w:t xml:space="preserve">binds to the </w:t>
      </w:r>
      <w:hyperlink r:id="rId28" w:tooltip="Phosphocholine" w:history="1">
        <w:proofErr w:type="spellStart"/>
        <w:r w:rsidRPr="00846B3E">
          <w:rPr>
            <w:rStyle w:val="Hyperlink"/>
            <w:color w:val="auto"/>
            <w:sz w:val="32"/>
            <w:u w:val="none"/>
            <w:lang w:val="en"/>
          </w:rPr>
          <w:t>phosphocholine</w:t>
        </w:r>
        <w:proofErr w:type="spellEnd"/>
      </w:hyperlink>
      <w:r w:rsidRPr="00846B3E">
        <w:rPr>
          <w:sz w:val="32"/>
          <w:lang w:val="en"/>
        </w:rPr>
        <w:t xml:space="preserve"> expressed on the surface of dead or dying cells and some bacteria. This activates the </w:t>
      </w:r>
      <w:hyperlink r:id="rId29" w:tooltip="Complement system" w:history="1">
        <w:r w:rsidRPr="00846B3E">
          <w:rPr>
            <w:rStyle w:val="Hyperlink"/>
            <w:color w:val="auto"/>
            <w:sz w:val="32"/>
            <w:u w:val="none"/>
            <w:lang w:val="en"/>
          </w:rPr>
          <w:t>complement system</w:t>
        </w:r>
      </w:hyperlink>
      <w:r w:rsidRPr="00846B3E">
        <w:rPr>
          <w:sz w:val="32"/>
          <w:lang w:val="en"/>
        </w:rPr>
        <w:t xml:space="preserve">, promoting </w:t>
      </w:r>
      <w:hyperlink r:id="rId30" w:tooltip="Phagocytosis" w:history="1">
        <w:r w:rsidRPr="00846B3E">
          <w:rPr>
            <w:rStyle w:val="Hyperlink"/>
            <w:color w:val="auto"/>
            <w:sz w:val="32"/>
            <w:u w:val="none"/>
            <w:lang w:val="en"/>
          </w:rPr>
          <w:t>phagocytosis</w:t>
        </w:r>
      </w:hyperlink>
      <w:r w:rsidRPr="00846B3E">
        <w:rPr>
          <w:sz w:val="32"/>
          <w:lang w:val="en"/>
        </w:rPr>
        <w:t xml:space="preserve"> by macrophages, which clears necrotic and apoptotic cells and bacteria.</w:t>
      </w:r>
    </w:p>
    <w:p w:rsidR="00D42FC5" w:rsidRDefault="00D42FC5" w:rsidP="00D42FC5">
      <w:pPr>
        <w:pStyle w:val="NoSpacing"/>
        <w:ind w:left="720"/>
        <w:jc w:val="both"/>
        <w:rPr>
          <w:sz w:val="32"/>
          <w:lang w:val="en"/>
        </w:rPr>
      </w:pPr>
    </w:p>
    <w:p w:rsidR="00846B3E" w:rsidRPr="00846B3E" w:rsidRDefault="00A46606" w:rsidP="00D42FC5">
      <w:pPr>
        <w:pStyle w:val="NoSpacing"/>
        <w:ind w:left="720"/>
        <w:jc w:val="both"/>
        <w:rPr>
          <w:color w:val="FF0000"/>
          <w:sz w:val="32"/>
          <w:lang w:val="en"/>
        </w:rPr>
      </w:pPr>
      <w:r w:rsidRPr="00A46606">
        <w:rPr>
          <w:rFonts w:ascii="Arial" w:hAnsi="Arial" w:cs="Arial"/>
          <w:color w:val="FF0000"/>
          <w:sz w:val="32"/>
          <w:szCs w:val="32"/>
        </w:rPr>
        <w:t>Ai/E¹º</w:t>
      </w:r>
      <w:r w:rsidRPr="00A46606">
        <w:rPr>
          <w:rFonts w:ascii="Arial" w:hAnsi="Arial" w:cs="Arial"/>
          <w:color w:val="FF0000"/>
          <w:sz w:val="32"/>
          <w:szCs w:val="32"/>
          <w:vertAlign w:val="superscript"/>
        </w:rPr>
        <w:t>®</w:t>
      </w:r>
      <w:r w:rsidR="00846B3E">
        <w:rPr>
          <w:color w:val="FF0000"/>
          <w:sz w:val="32"/>
          <w:lang w:val="en"/>
        </w:rPr>
        <w:t xml:space="preserve"> was shown in a published “Gene Expression” study to significantly support CRP gene expression as well as broad support for all immune system activity.  This is further supported by several published and un-published studies demonstrating its unequaled ability to bring modulated cellular development and broad support to both innate and adaptive immunity.  Also impressive is </w:t>
      </w:r>
      <w:r w:rsidR="00D71D15" w:rsidRPr="00A46606">
        <w:rPr>
          <w:rFonts w:ascii="Arial" w:hAnsi="Arial" w:cs="Arial"/>
          <w:color w:val="FF0000"/>
          <w:sz w:val="32"/>
          <w:szCs w:val="32"/>
        </w:rPr>
        <w:t>Ai/E¹º</w:t>
      </w:r>
      <w:r w:rsidR="00D71D15" w:rsidRPr="00A46606">
        <w:rPr>
          <w:rFonts w:ascii="Arial" w:hAnsi="Arial" w:cs="Arial"/>
          <w:color w:val="FF0000"/>
          <w:sz w:val="32"/>
          <w:szCs w:val="32"/>
          <w:vertAlign w:val="superscript"/>
        </w:rPr>
        <w:t>®</w:t>
      </w:r>
      <w:r w:rsidR="00846B3E">
        <w:rPr>
          <w:color w:val="FF0000"/>
          <w:sz w:val="32"/>
          <w:lang w:val="en"/>
        </w:rPr>
        <w:t>’s support for gene expression a</w:t>
      </w:r>
      <w:r w:rsidR="00160254">
        <w:rPr>
          <w:color w:val="FF0000"/>
          <w:sz w:val="32"/>
          <w:lang w:val="en"/>
        </w:rPr>
        <w:t xml:space="preserve">ssociated with Septic Shock which can lead to inflammatory responses damaging to a patient.  This was also noted in a study done at the University of Arizona with </w:t>
      </w:r>
      <w:r w:rsidR="00160254">
        <w:rPr>
          <w:color w:val="FF0000"/>
          <w:sz w:val="32"/>
          <w:lang w:val="en"/>
        </w:rPr>
        <w:lastRenderedPageBreak/>
        <w:t xml:space="preserve">MRSA and a product similar to </w:t>
      </w:r>
      <w:r w:rsidR="00D71D15" w:rsidRPr="00A46606">
        <w:rPr>
          <w:rFonts w:ascii="Arial" w:hAnsi="Arial" w:cs="Arial"/>
          <w:color w:val="FF0000"/>
          <w:sz w:val="32"/>
          <w:szCs w:val="32"/>
        </w:rPr>
        <w:t>Ai/E¹º</w:t>
      </w:r>
      <w:r w:rsidR="00D71D15" w:rsidRPr="00A46606">
        <w:rPr>
          <w:rFonts w:ascii="Arial" w:hAnsi="Arial" w:cs="Arial"/>
          <w:color w:val="FF0000"/>
          <w:sz w:val="32"/>
          <w:szCs w:val="32"/>
          <w:vertAlign w:val="superscript"/>
        </w:rPr>
        <w:t>®</w:t>
      </w:r>
      <w:r w:rsidR="00160254">
        <w:rPr>
          <w:color w:val="FF0000"/>
          <w:sz w:val="32"/>
          <w:lang w:val="en"/>
        </w:rPr>
        <w:t xml:space="preserve"> produced for the study using the same technology.</w:t>
      </w:r>
    </w:p>
    <w:p w:rsidR="00D42FC5" w:rsidRDefault="00D42FC5" w:rsidP="00C82D9C">
      <w:pPr>
        <w:pStyle w:val="NoSpacing"/>
        <w:rPr>
          <w:sz w:val="32"/>
        </w:rPr>
      </w:pPr>
    </w:p>
    <w:p w:rsidR="00636E0F" w:rsidRDefault="00636E0F" w:rsidP="00C82D9C">
      <w:pPr>
        <w:pStyle w:val="NoSpacing"/>
        <w:rPr>
          <w:sz w:val="32"/>
        </w:rPr>
      </w:pPr>
    </w:p>
    <w:p w:rsidR="00F11E1A" w:rsidRPr="00D42FC5" w:rsidRDefault="001006C8" w:rsidP="00C82D9C">
      <w:pPr>
        <w:pStyle w:val="NoSpacing"/>
        <w:rPr>
          <w:b/>
          <w:sz w:val="40"/>
        </w:rPr>
      </w:pPr>
      <w:r w:rsidRPr="00D42FC5">
        <w:rPr>
          <w:b/>
          <w:sz w:val="40"/>
        </w:rPr>
        <w:t>CELLULAR COMMUNICATION</w:t>
      </w:r>
    </w:p>
    <w:p w:rsidR="00D42FC5" w:rsidRPr="0029442A" w:rsidRDefault="00D42FC5" w:rsidP="00C82D9C">
      <w:pPr>
        <w:pStyle w:val="NoSpacing"/>
        <w:rPr>
          <w:sz w:val="32"/>
        </w:rPr>
      </w:pPr>
    </w:p>
    <w:p w:rsidR="001006C8" w:rsidRPr="008154FB" w:rsidRDefault="001006C8" w:rsidP="00D42FC5">
      <w:pPr>
        <w:pStyle w:val="NoSpacing"/>
        <w:numPr>
          <w:ilvl w:val="0"/>
          <w:numId w:val="17"/>
        </w:numPr>
        <w:rPr>
          <w:sz w:val="36"/>
        </w:rPr>
      </w:pPr>
      <w:r w:rsidRPr="008154FB">
        <w:rPr>
          <w:sz w:val="36"/>
        </w:rPr>
        <w:t>Supports effective cellular communication</w:t>
      </w:r>
      <w:r w:rsidR="008154FB">
        <w:rPr>
          <w:sz w:val="36"/>
        </w:rPr>
        <w:t>.</w:t>
      </w:r>
      <w:r w:rsidR="00403D2E">
        <w:rPr>
          <w:sz w:val="36"/>
        </w:rPr>
        <w:t xml:space="preserve"> </w:t>
      </w:r>
      <w:r w:rsidR="00403D2E" w:rsidRPr="00403D2E">
        <w:rPr>
          <w:sz w:val="36"/>
          <w:vertAlign w:val="superscript"/>
        </w:rPr>
        <w:t>4-11</w:t>
      </w:r>
    </w:p>
    <w:p w:rsidR="00E32B56" w:rsidRPr="005B31C8" w:rsidRDefault="00E32B56" w:rsidP="00D42FC5">
      <w:pPr>
        <w:pStyle w:val="NoSpacing"/>
        <w:ind w:left="720"/>
        <w:jc w:val="both"/>
        <w:rPr>
          <w:color w:val="FF0000"/>
          <w:sz w:val="32"/>
          <w:szCs w:val="36"/>
        </w:rPr>
      </w:pPr>
    </w:p>
    <w:p w:rsidR="00F11E1A" w:rsidRDefault="001006C8" w:rsidP="00D42FC5">
      <w:pPr>
        <w:pStyle w:val="NoSpacing"/>
        <w:ind w:left="720"/>
        <w:jc w:val="both"/>
        <w:rPr>
          <w:sz w:val="32"/>
        </w:rPr>
      </w:pPr>
      <w:r w:rsidRPr="00E32B56">
        <w:rPr>
          <w:b/>
          <w:color w:val="FF0000"/>
          <w:sz w:val="36"/>
          <w:szCs w:val="36"/>
        </w:rPr>
        <w:t>PHYSIOLOGY:</w:t>
      </w:r>
      <w:r w:rsidR="008154FB">
        <w:rPr>
          <w:sz w:val="32"/>
        </w:rPr>
        <w:t xml:space="preserve">  </w:t>
      </w:r>
      <w:r w:rsidR="00F11E1A" w:rsidRPr="00F11E1A">
        <w:rPr>
          <w:sz w:val="32"/>
          <w:szCs w:val="32"/>
        </w:rPr>
        <w:t>C</w:t>
      </w:r>
      <w:r w:rsidR="00F11E1A" w:rsidRPr="00F11E1A">
        <w:rPr>
          <w:sz w:val="32"/>
        </w:rPr>
        <w:t>ell signaling is part of a complex system of communication that governs basic cellular activities and coordinates cell actions. The ability of cells to perceive and correctly respond to their microenvironment is the basis of development, tissue repair, and immunity as well as normal tissue homeostasis.</w:t>
      </w:r>
    </w:p>
    <w:p w:rsidR="00D42FC5" w:rsidRDefault="00D42FC5" w:rsidP="00D42FC5">
      <w:pPr>
        <w:pStyle w:val="NoSpacing"/>
        <w:ind w:left="720"/>
        <w:jc w:val="both"/>
        <w:rPr>
          <w:sz w:val="32"/>
        </w:rPr>
      </w:pPr>
    </w:p>
    <w:p w:rsidR="008154FB" w:rsidRDefault="00B44E60" w:rsidP="00D42FC5">
      <w:pPr>
        <w:pStyle w:val="NoSpacing"/>
        <w:ind w:left="720"/>
        <w:jc w:val="both"/>
        <w:rPr>
          <w:color w:val="FF0000"/>
          <w:sz w:val="32"/>
        </w:rPr>
      </w:pPr>
      <w:r w:rsidRPr="0007609D">
        <w:rPr>
          <w:rFonts w:ascii="Arial" w:hAnsi="Arial" w:cs="Arial"/>
          <w:color w:val="FF0000"/>
          <w:sz w:val="28"/>
        </w:rPr>
        <w:t>Ai/E¹º</w:t>
      </w:r>
      <w:r w:rsidRPr="0007609D">
        <w:rPr>
          <w:rFonts w:ascii="Arial" w:hAnsi="Arial" w:cs="Arial"/>
          <w:color w:val="FF0000"/>
          <w:sz w:val="28"/>
          <w:vertAlign w:val="superscript"/>
        </w:rPr>
        <w:t>®</w:t>
      </w:r>
      <w:r w:rsidR="008154FB" w:rsidRPr="0007609D">
        <w:rPr>
          <w:color w:val="FF0000"/>
          <w:sz w:val="32"/>
        </w:rPr>
        <w:t>’s support</w:t>
      </w:r>
      <w:r w:rsidR="002A7DAD" w:rsidRPr="0007609D">
        <w:rPr>
          <w:color w:val="FF0000"/>
          <w:sz w:val="32"/>
        </w:rPr>
        <w:t xml:space="preserve"> for cellular signaling</w:t>
      </w:r>
      <w:r w:rsidR="008154FB" w:rsidRPr="0007609D">
        <w:rPr>
          <w:color w:val="FF0000"/>
          <w:sz w:val="32"/>
        </w:rPr>
        <w:t xml:space="preserve"> comes from two distinct sources.  Sequencing of </w:t>
      </w:r>
      <w:r w:rsidRPr="0007609D">
        <w:rPr>
          <w:rFonts w:ascii="Arial" w:hAnsi="Arial" w:cs="Arial"/>
          <w:color w:val="FF0000"/>
          <w:sz w:val="28"/>
        </w:rPr>
        <w:t>Ai/E¹º</w:t>
      </w:r>
      <w:r w:rsidRPr="0007609D">
        <w:rPr>
          <w:rFonts w:ascii="Arial" w:hAnsi="Arial" w:cs="Arial"/>
          <w:color w:val="FF0000"/>
          <w:sz w:val="28"/>
          <w:vertAlign w:val="superscript"/>
        </w:rPr>
        <w:t>®</w:t>
      </w:r>
      <w:r w:rsidR="008154FB" w:rsidRPr="0007609D">
        <w:rPr>
          <w:color w:val="FF0000"/>
          <w:sz w:val="32"/>
        </w:rPr>
        <w:t xml:space="preserve"> </w:t>
      </w:r>
      <w:r w:rsidR="002A7DAD" w:rsidRPr="0007609D">
        <w:rPr>
          <w:color w:val="FF0000"/>
          <w:sz w:val="32"/>
        </w:rPr>
        <w:t>at Tufts University revealed the</w:t>
      </w:r>
      <w:r w:rsidR="008154FB" w:rsidRPr="0007609D">
        <w:rPr>
          <w:color w:val="FF0000"/>
          <w:sz w:val="32"/>
        </w:rPr>
        <w:t xml:space="preserve"> full array of </w:t>
      </w:r>
      <w:r w:rsidR="002A7DAD" w:rsidRPr="0007609D">
        <w:rPr>
          <w:color w:val="FF0000"/>
          <w:sz w:val="32"/>
        </w:rPr>
        <w:t xml:space="preserve">cell signaling molecules that are present in </w:t>
      </w:r>
      <w:r w:rsidRPr="0007609D">
        <w:rPr>
          <w:rFonts w:ascii="Arial" w:hAnsi="Arial" w:cs="Arial"/>
          <w:color w:val="FF0000"/>
          <w:sz w:val="28"/>
        </w:rPr>
        <w:t>Ai/E¹º</w:t>
      </w:r>
      <w:r w:rsidRPr="0007609D">
        <w:rPr>
          <w:rFonts w:ascii="Arial" w:hAnsi="Arial" w:cs="Arial"/>
          <w:color w:val="FF0000"/>
          <w:sz w:val="28"/>
          <w:vertAlign w:val="superscript"/>
        </w:rPr>
        <w:t>®</w:t>
      </w:r>
      <w:r w:rsidR="002A7DAD" w:rsidRPr="0007609D">
        <w:rPr>
          <w:color w:val="FF0000"/>
          <w:sz w:val="32"/>
        </w:rPr>
        <w:t xml:space="preserve">.  Those molecules are easily absorbed and ready to use.  At the same time, product research demonstrates that </w:t>
      </w:r>
      <w:r w:rsidRPr="0007609D">
        <w:rPr>
          <w:rFonts w:ascii="Arial" w:hAnsi="Arial" w:cs="Arial"/>
          <w:color w:val="FF0000"/>
          <w:sz w:val="28"/>
        </w:rPr>
        <w:t>Ai/E¹º</w:t>
      </w:r>
      <w:r w:rsidRPr="0007609D">
        <w:rPr>
          <w:rFonts w:ascii="Arial" w:hAnsi="Arial" w:cs="Arial"/>
          <w:color w:val="FF0000"/>
          <w:sz w:val="28"/>
          <w:vertAlign w:val="superscript"/>
        </w:rPr>
        <w:t>®</w:t>
      </w:r>
      <w:r w:rsidR="002A7DAD" w:rsidRPr="0007609D">
        <w:rPr>
          <w:color w:val="FF0000"/>
          <w:sz w:val="32"/>
        </w:rPr>
        <w:t xml:space="preserve"> can initiate the immune cascade and thereby lead to the production of new cellular signaling molecules.  This was most highly apparent in a study performed at the University of Arizona and is also demonstrated in several </w:t>
      </w:r>
      <w:r w:rsidRPr="0007609D">
        <w:rPr>
          <w:rFonts w:ascii="Arial" w:hAnsi="Arial" w:cs="Arial"/>
          <w:color w:val="FF0000"/>
          <w:sz w:val="28"/>
        </w:rPr>
        <w:t>Ai/E¹º</w:t>
      </w:r>
      <w:r w:rsidRPr="0007609D">
        <w:rPr>
          <w:rFonts w:ascii="Arial" w:hAnsi="Arial" w:cs="Arial"/>
          <w:color w:val="FF0000"/>
          <w:sz w:val="28"/>
          <w:vertAlign w:val="superscript"/>
        </w:rPr>
        <w:t>®</w:t>
      </w:r>
      <w:r w:rsidR="002A7DAD" w:rsidRPr="0007609D">
        <w:rPr>
          <w:color w:val="FF0000"/>
          <w:sz w:val="32"/>
        </w:rPr>
        <w:t xml:space="preserve"> studies</w:t>
      </w:r>
      <w:r w:rsidR="002A7DAD">
        <w:rPr>
          <w:color w:val="FF0000"/>
          <w:sz w:val="32"/>
        </w:rPr>
        <w:t>.</w:t>
      </w:r>
    </w:p>
    <w:p w:rsidR="0029442A" w:rsidRDefault="0029442A" w:rsidP="00D42FC5">
      <w:pPr>
        <w:pStyle w:val="NoSpacing"/>
        <w:ind w:left="720"/>
        <w:jc w:val="both"/>
        <w:rPr>
          <w:color w:val="FF0000"/>
          <w:sz w:val="32"/>
        </w:rPr>
      </w:pPr>
    </w:p>
    <w:p w:rsidR="00D42FC5" w:rsidRPr="00D42FC5" w:rsidRDefault="00D42FC5" w:rsidP="00D42FC5">
      <w:pPr>
        <w:pStyle w:val="NoSpacing"/>
        <w:ind w:left="720"/>
        <w:jc w:val="both"/>
        <w:rPr>
          <w:color w:val="FF0000"/>
          <w:sz w:val="32"/>
        </w:rPr>
      </w:pPr>
    </w:p>
    <w:p w:rsidR="00ED73CB" w:rsidRPr="00D42FC5" w:rsidRDefault="00FD1DA9" w:rsidP="00C82D9C">
      <w:pPr>
        <w:pStyle w:val="NoSpacing"/>
        <w:rPr>
          <w:b/>
          <w:sz w:val="40"/>
        </w:rPr>
      </w:pPr>
      <w:r w:rsidRPr="00D42FC5">
        <w:rPr>
          <w:b/>
          <w:sz w:val="40"/>
        </w:rPr>
        <w:t>APOPTOSIS</w:t>
      </w:r>
    </w:p>
    <w:p w:rsidR="00D42FC5" w:rsidRPr="00D42FC5" w:rsidRDefault="00D42FC5" w:rsidP="00C82D9C">
      <w:pPr>
        <w:pStyle w:val="NoSpacing"/>
        <w:rPr>
          <w:sz w:val="32"/>
          <w:szCs w:val="32"/>
        </w:rPr>
      </w:pPr>
    </w:p>
    <w:p w:rsidR="00687AFB" w:rsidRPr="00687AFB" w:rsidRDefault="00687AFB" w:rsidP="00D42FC5">
      <w:pPr>
        <w:pStyle w:val="NoSpacing"/>
        <w:numPr>
          <w:ilvl w:val="0"/>
          <w:numId w:val="17"/>
        </w:numPr>
        <w:rPr>
          <w:sz w:val="36"/>
        </w:rPr>
      </w:pPr>
      <w:r w:rsidRPr="00D42FC5">
        <w:rPr>
          <w:b/>
          <w:sz w:val="36"/>
        </w:rPr>
        <w:t>Supports regulated apoptosis.</w:t>
      </w:r>
      <w:r w:rsidR="00861E1C">
        <w:rPr>
          <w:sz w:val="36"/>
        </w:rPr>
        <w:t xml:space="preserve"> </w:t>
      </w:r>
      <w:r w:rsidR="00861E1C" w:rsidRPr="00861E1C">
        <w:rPr>
          <w:sz w:val="36"/>
          <w:vertAlign w:val="superscript"/>
        </w:rPr>
        <w:t>4-11</w:t>
      </w:r>
    </w:p>
    <w:p w:rsidR="00D42FC5" w:rsidRPr="00E32B56" w:rsidRDefault="00D42FC5" w:rsidP="00D42FC5">
      <w:pPr>
        <w:pStyle w:val="NoSpacing"/>
        <w:jc w:val="both"/>
        <w:rPr>
          <w:b/>
          <w:color w:val="FF0000"/>
          <w:sz w:val="32"/>
        </w:rPr>
      </w:pPr>
    </w:p>
    <w:p w:rsidR="00FD1DA9" w:rsidRDefault="00FD1DA9" w:rsidP="00E32B56">
      <w:pPr>
        <w:pStyle w:val="NoSpacing"/>
        <w:ind w:left="720"/>
        <w:jc w:val="both"/>
        <w:rPr>
          <w:sz w:val="32"/>
        </w:rPr>
      </w:pPr>
      <w:r w:rsidRPr="00D42FC5">
        <w:rPr>
          <w:b/>
          <w:color w:val="FF0000"/>
          <w:sz w:val="36"/>
        </w:rPr>
        <w:t>PHYSIOLOGY:</w:t>
      </w:r>
      <w:r w:rsidR="008154FB">
        <w:rPr>
          <w:sz w:val="32"/>
        </w:rPr>
        <w:t xml:space="preserve">  </w:t>
      </w:r>
      <w:r w:rsidR="00DE12D4">
        <w:rPr>
          <w:sz w:val="32"/>
        </w:rPr>
        <w:t>Professional phagocytes of the immune system are critical to the process of apoptosis</w:t>
      </w:r>
      <w:r>
        <w:rPr>
          <w:sz w:val="32"/>
        </w:rPr>
        <w:t>.</w:t>
      </w:r>
      <w:r w:rsidR="00D42FC5">
        <w:rPr>
          <w:sz w:val="32"/>
        </w:rPr>
        <w:t xml:space="preserve">  </w:t>
      </w:r>
      <w:r w:rsidRPr="00FD1DA9">
        <w:rPr>
          <w:sz w:val="32"/>
        </w:rPr>
        <w:t xml:space="preserve">Apoptosis is the process of programmed cell death (PCD) </w:t>
      </w:r>
      <w:r>
        <w:rPr>
          <w:sz w:val="32"/>
        </w:rPr>
        <w:t xml:space="preserve">that </w:t>
      </w:r>
      <w:r w:rsidRPr="00FD1DA9">
        <w:rPr>
          <w:sz w:val="32"/>
        </w:rPr>
        <w:t>occur</w:t>
      </w:r>
      <w:r>
        <w:rPr>
          <w:sz w:val="32"/>
        </w:rPr>
        <w:t>s</w:t>
      </w:r>
      <w:r w:rsidRPr="00FD1DA9">
        <w:rPr>
          <w:sz w:val="32"/>
        </w:rPr>
        <w:t xml:space="preserve"> in </w:t>
      </w:r>
      <w:r w:rsidRPr="00FD1DA9">
        <w:rPr>
          <w:sz w:val="32"/>
        </w:rPr>
        <w:lastRenderedPageBreak/>
        <w:t>multicellular organisms.</w:t>
      </w:r>
      <w:r>
        <w:rPr>
          <w:sz w:val="32"/>
        </w:rPr>
        <w:t xml:space="preserve">  </w:t>
      </w:r>
      <w:r w:rsidRPr="00FD1DA9">
        <w:rPr>
          <w:sz w:val="32"/>
        </w:rPr>
        <w:t xml:space="preserve">Biochemical events lead to characteristic cell changes (morphology) and death. These changes include </w:t>
      </w:r>
      <w:proofErr w:type="spellStart"/>
      <w:r w:rsidRPr="00FD1DA9">
        <w:rPr>
          <w:sz w:val="32"/>
        </w:rPr>
        <w:t>blebbing</w:t>
      </w:r>
      <w:proofErr w:type="spellEnd"/>
      <w:r w:rsidRPr="00FD1DA9">
        <w:rPr>
          <w:sz w:val="32"/>
        </w:rPr>
        <w:t>, cell shrinkage, nuclear fragmentation, chromatin condensation, and chromosomal DNA fragmentation.</w:t>
      </w:r>
      <w:r w:rsidR="00D42FC5">
        <w:rPr>
          <w:sz w:val="32"/>
        </w:rPr>
        <w:t xml:space="preserve"> </w:t>
      </w:r>
      <w:r w:rsidRPr="00FD1DA9">
        <w:rPr>
          <w:sz w:val="32"/>
        </w:rPr>
        <w:t>Phagocytes are cells that protect the body by ingesting (</w:t>
      </w:r>
      <w:proofErr w:type="spellStart"/>
      <w:r w:rsidRPr="00FD1DA9">
        <w:rPr>
          <w:sz w:val="32"/>
        </w:rPr>
        <w:t>phagocytosing</w:t>
      </w:r>
      <w:proofErr w:type="spellEnd"/>
      <w:r w:rsidRPr="00FD1DA9">
        <w:rPr>
          <w:sz w:val="32"/>
        </w:rPr>
        <w:t xml:space="preserve">) harmful foreign particles, bacteria, and dead or dying cells. </w:t>
      </w:r>
    </w:p>
    <w:p w:rsidR="00D42FC5" w:rsidRDefault="00D42FC5" w:rsidP="00E32B56">
      <w:pPr>
        <w:pStyle w:val="NoSpacing"/>
        <w:ind w:left="720"/>
        <w:jc w:val="both"/>
        <w:rPr>
          <w:sz w:val="32"/>
        </w:rPr>
      </w:pPr>
    </w:p>
    <w:p w:rsidR="00FD1DA9" w:rsidRDefault="00B44E60" w:rsidP="00E32B56">
      <w:pPr>
        <w:pStyle w:val="NoSpacing"/>
        <w:ind w:left="720"/>
        <w:jc w:val="both"/>
        <w:rPr>
          <w:color w:val="FF0000"/>
          <w:sz w:val="32"/>
        </w:rPr>
      </w:pPr>
      <w:r w:rsidRPr="0007609D">
        <w:rPr>
          <w:rFonts w:ascii="Arial" w:hAnsi="Arial" w:cs="Arial"/>
          <w:color w:val="FF0000"/>
          <w:sz w:val="28"/>
        </w:rPr>
        <w:t>Ai/E¹º</w:t>
      </w:r>
      <w:r w:rsidRPr="0007609D">
        <w:rPr>
          <w:rFonts w:ascii="Arial" w:hAnsi="Arial" w:cs="Arial"/>
          <w:color w:val="FF0000"/>
          <w:sz w:val="28"/>
          <w:vertAlign w:val="superscript"/>
        </w:rPr>
        <w:t>®</w:t>
      </w:r>
      <w:r w:rsidR="00FD1DA9" w:rsidRPr="0007609D">
        <w:rPr>
          <w:color w:val="FF0000"/>
          <w:sz w:val="32"/>
        </w:rPr>
        <w:t xml:space="preserve">’s support for gene expression and the immune cascade provides direct support to the process of </w:t>
      </w:r>
      <w:r w:rsidR="00B440B1" w:rsidRPr="0007609D">
        <w:rPr>
          <w:color w:val="FF0000"/>
          <w:sz w:val="32"/>
        </w:rPr>
        <w:t xml:space="preserve">regulated </w:t>
      </w:r>
      <w:r w:rsidR="00FD1DA9" w:rsidRPr="0007609D">
        <w:rPr>
          <w:color w:val="FF0000"/>
          <w:sz w:val="32"/>
        </w:rPr>
        <w:t>apoptosis by working to assure a vibrant supply of phagocytes are available.</w:t>
      </w:r>
      <w:r w:rsidR="00E93B16" w:rsidRPr="0007609D">
        <w:rPr>
          <w:color w:val="FF0000"/>
          <w:sz w:val="32"/>
        </w:rPr>
        <w:t xml:space="preserve">  A small private study in New Zealand suggested </w:t>
      </w:r>
      <w:r w:rsidRPr="0007609D">
        <w:rPr>
          <w:rFonts w:ascii="Arial" w:hAnsi="Arial" w:cs="Arial"/>
          <w:color w:val="FF0000"/>
          <w:sz w:val="28"/>
        </w:rPr>
        <w:t>Ai/E¹º</w:t>
      </w:r>
      <w:r w:rsidRPr="0007609D">
        <w:rPr>
          <w:rFonts w:ascii="Arial" w:hAnsi="Arial" w:cs="Arial"/>
          <w:color w:val="FF0000"/>
          <w:sz w:val="28"/>
          <w:vertAlign w:val="superscript"/>
        </w:rPr>
        <w:t>®</w:t>
      </w:r>
      <w:r w:rsidR="00E93B16" w:rsidRPr="0007609D">
        <w:rPr>
          <w:color w:val="FF0000"/>
          <w:sz w:val="32"/>
        </w:rPr>
        <w:t xml:space="preserve"> is </w:t>
      </w:r>
      <w:r w:rsidR="007B466F">
        <w:rPr>
          <w:color w:val="FF0000"/>
          <w:sz w:val="32"/>
        </w:rPr>
        <w:t xml:space="preserve">also </w:t>
      </w:r>
      <w:r w:rsidR="00E93B16">
        <w:rPr>
          <w:color w:val="FF0000"/>
          <w:sz w:val="32"/>
        </w:rPr>
        <w:t>highly synergistic with anti-oxidants and demonstrated support for full anti-oxidant expression in all quadrants of generally observed anti-oxidant activity.</w:t>
      </w:r>
    </w:p>
    <w:p w:rsidR="00D42FC5" w:rsidRDefault="00D42FC5" w:rsidP="00E32B56">
      <w:pPr>
        <w:pStyle w:val="NoSpacing"/>
        <w:ind w:left="720"/>
        <w:jc w:val="both"/>
        <w:rPr>
          <w:color w:val="FF0000"/>
          <w:sz w:val="32"/>
        </w:rPr>
      </w:pPr>
    </w:p>
    <w:p w:rsidR="002A7DAD" w:rsidRPr="00FD1DA9" w:rsidRDefault="002A7DAD" w:rsidP="00E32B56">
      <w:pPr>
        <w:pStyle w:val="NoSpacing"/>
        <w:ind w:left="720"/>
        <w:jc w:val="both"/>
        <w:rPr>
          <w:color w:val="FF0000"/>
          <w:sz w:val="32"/>
        </w:rPr>
      </w:pPr>
      <w:r>
        <w:rPr>
          <w:color w:val="FF0000"/>
          <w:sz w:val="32"/>
        </w:rPr>
        <w:t>A study conducted in May, 2012, published in Preventive Medicine, demonstrated a rapid increase in phagocytic activity compared to placebo (p&lt;.012) after a single serving of a low molecular weight bovine whey extract.</w:t>
      </w:r>
    </w:p>
    <w:p w:rsidR="00D42FC5" w:rsidRPr="00D42FC5" w:rsidRDefault="00D42FC5" w:rsidP="00C82D9C">
      <w:pPr>
        <w:pStyle w:val="NoSpacing"/>
        <w:rPr>
          <w:sz w:val="32"/>
        </w:rPr>
      </w:pPr>
    </w:p>
    <w:p w:rsidR="00D42FC5" w:rsidRDefault="00D42FC5" w:rsidP="00C82D9C">
      <w:pPr>
        <w:pStyle w:val="NoSpacing"/>
        <w:rPr>
          <w:sz w:val="32"/>
        </w:rPr>
      </w:pPr>
    </w:p>
    <w:p w:rsidR="005F2FCE" w:rsidRPr="00F40297" w:rsidRDefault="00210035" w:rsidP="00C82D9C">
      <w:pPr>
        <w:pStyle w:val="NoSpacing"/>
        <w:rPr>
          <w:sz w:val="36"/>
          <w:vertAlign w:val="superscript"/>
        </w:rPr>
      </w:pPr>
      <w:r w:rsidRPr="00D42FC5">
        <w:rPr>
          <w:b/>
          <w:sz w:val="40"/>
        </w:rPr>
        <w:t>T</w:t>
      </w:r>
      <w:r w:rsidR="003330F1" w:rsidRPr="00D42FC5">
        <w:rPr>
          <w:b/>
          <w:sz w:val="40"/>
        </w:rPr>
        <w:t>H</w:t>
      </w:r>
      <w:r w:rsidRPr="00D42FC5">
        <w:rPr>
          <w:b/>
          <w:sz w:val="40"/>
        </w:rPr>
        <w:t>1</w:t>
      </w:r>
      <w:r w:rsidR="00F40297" w:rsidRPr="00D42FC5">
        <w:rPr>
          <w:b/>
          <w:sz w:val="40"/>
        </w:rPr>
        <w:t>/</w:t>
      </w:r>
      <w:r w:rsidRPr="00D42FC5">
        <w:rPr>
          <w:b/>
          <w:sz w:val="40"/>
        </w:rPr>
        <w:t>T</w:t>
      </w:r>
      <w:r w:rsidR="003330F1" w:rsidRPr="00D42FC5">
        <w:rPr>
          <w:b/>
          <w:sz w:val="40"/>
        </w:rPr>
        <w:t>H</w:t>
      </w:r>
      <w:r w:rsidRPr="00D42FC5">
        <w:rPr>
          <w:b/>
          <w:sz w:val="40"/>
        </w:rPr>
        <w:t>2</w:t>
      </w:r>
      <w:r w:rsidR="003330F1" w:rsidRPr="00D42FC5">
        <w:rPr>
          <w:b/>
          <w:sz w:val="40"/>
        </w:rPr>
        <w:t xml:space="preserve"> </w:t>
      </w:r>
      <w:r w:rsidR="00F40297" w:rsidRPr="00D42FC5">
        <w:rPr>
          <w:b/>
          <w:sz w:val="40"/>
        </w:rPr>
        <w:t xml:space="preserve">CELL </w:t>
      </w:r>
      <w:r w:rsidR="003330F1" w:rsidRPr="00D42FC5">
        <w:rPr>
          <w:b/>
          <w:sz w:val="40"/>
        </w:rPr>
        <w:t>REGULATION</w:t>
      </w:r>
    </w:p>
    <w:p w:rsidR="00D42FC5" w:rsidRPr="00D42FC5" w:rsidRDefault="00D42FC5" w:rsidP="00C82D9C">
      <w:pPr>
        <w:pStyle w:val="NoSpacing"/>
        <w:rPr>
          <w:sz w:val="32"/>
        </w:rPr>
      </w:pPr>
    </w:p>
    <w:p w:rsidR="00687AFB" w:rsidRPr="0029442A" w:rsidRDefault="00687AFB" w:rsidP="00D42FC5">
      <w:pPr>
        <w:pStyle w:val="NoSpacing"/>
        <w:numPr>
          <w:ilvl w:val="0"/>
          <w:numId w:val="17"/>
        </w:numPr>
        <w:rPr>
          <w:b/>
          <w:sz w:val="36"/>
        </w:rPr>
      </w:pPr>
      <w:r w:rsidRPr="00D42FC5">
        <w:rPr>
          <w:b/>
          <w:sz w:val="36"/>
        </w:rPr>
        <w:t>Supports sustained balancing of Th1 and Th2 cells.</w:t>
      </w:r>
      <w:r w:rsidR="00D42FC5" w:rsidRPr="00D42FC5">
        <w:rPr>
          <w:sz w:val="36"/>
          <w:vertAlign w:val="superscript"/>
        </w:rPr>
        <w:t>10</w:t>
      </w:r>
    </w:p>
    <w:p w:rsidR="0029442A" w:rsidRPr="00D42FC5" w:rsidRDefault="0029442A" w:rsidP="0029442A">
      <w:pPr>
        <w:pStyle w:val="NoSpacing"/>
        <w:ind w:left="720"/>
        <w:rPr>
          <w:b/>
          <w:sz w:val="36"/>
        </w:rPr>
      </w:pPr>
    </w:p>
    <w:p w:rsidR="003C7627" w:rsidRDefault="003330F1" w:rsidP="00D42FC5">
      <w:pPr>
        <w:pStyle w:val="NoSpacing"/>
        <w:ind w:left="720"/>
        <w:jc w:val="both"/>
        <w:rPr>
          <w:sz w:val="32"/>
          <w:lang w:val="en"/>
        </w:rPr>
      </w:pPr>
      <w:r w:rsidRPr="0029442A">
        <w:rPr>
          <w:b/>
          <w:color w:val="FF0000"/>
          <w:sz w:val="36"/>
        </w:rPr>
        <w:t>PHYSIOLOGY:</w:t>
      </w:r>
      <w:r w:rsidRPr="00D42FC5">
        <w:rPr>
          <w:color w:val="FF0000"/>
          <w:sz w:val="32"/>
        </w:rPr>
        <w:t xml:space="preserve">  </w:t>
      </w:r>
      <w:r w:rsidRPr="003330F1">
        <w:rPr>
          <w:sz w:val="32"/>
          <w:lang w:val="en"/>
        </w:rPr>
        <w:t xml:space="preserve">The </w:t>
      </w:r>
      <w:r w:rsidRPr="003330F1">
        <w:rPr>
          <w:bCs/>
          <w:sz w:val="32"/>
          <w:lang w:val="en"/>
        </w:rPr>
        <w:t>T helper cells</w:t>
      </w:r>
      <w:r w:rsidRPr="003330F1">
        <w:rPr>
          <w:sz w:val="32"/>
          <w:lang w:val="en"/>
        </w:rPr>
        <w:t xml:space="preserve"> (</w:t>
      </w:r>
      <w:r w:rsidRPr="003330F1">
        <w:rPr>
          <w:bCs/>
          <w:sz w:val="32"/>
          <w:lang w:val="en"/>
        </w:rPr>
        <w:t>Th1, Th2 and others)</w:t>
      </w:r>
      <w:r w:rsidRPr="003330F1">
        <w:rPr>
          <w:sz w:val="32"/>
          <w:lang w:val="en"/>
        </w:rPr>
        <w:t xml:space="preserve"> are a type of </w:t>
      </w:r>
      <w:hyperlink r:id="rId31" w:tooltip="T cell" w:history="1">
        <w:r w:rsidRPr="003330F1">
          <w:rPr>
            <w:rStyle w:val="Hyperlink"/>
            <w:color w:val="auto"/>
            <w:sz w:val="32"/>
            <w:u w:val="none"/>
            <w:lang w:val="en"/>
          </w:rPr>
          <w:t>T cell</w:t>
        </w:r>
      </w:hyperlink>
      <w:r w:rsidRPr="003330F1">
        <w:rPr>
          <w:sz w:val="32"/>
          <w:lang w:val="en"/>
        </w:rPr>
        <w:t xml:space="preserve"> that play an important role in the </w:t>
      </w:r>
      <w:hyperlink r:id="rId32" w:tooltip="Immune system" w:history="1">
        <w:r w:rsidRPr="003330F1">
          <w:rPr>
            <w:rStyle w:val="Hyperlink"/>
            <w:color w:val="auto"/>
            <w:sz w:val="32"/>
            <w:u w:val="none"/>
            <w:lang w:val="en"/>
          </w:rPr>
          <w:t>immune system</w:t>
        </w:r>
      </w:hyperlink>
      <w:r w:rsidRPr="003330F1">
        <w:rPr>
          <w:sz w:val="32"/>
          <w:lang w:val="en"/>
        </w:rPr>
        <w:t xml:space="preserve">, particularly in the </w:t>
      </w:r>
      <w:hyperlink r:id="rId33" w:anchor="Adaptive" w:tooltip="Immune system" w:history="1">
        <w:r w:rsidRPr="003330F1">
          <w:rPr>
            <w:rStyle w:val="Hyperlink"/>
            <w:color w:val="auto"/>
            <w:sz w:val="32"/>
            <w:u w:val="none"/>
            <w:lang w:val="en"/>
          </w:rPr>
          <w:t>adaptive immune system</w:t>
        </w:r>
      </w:hyperlink>
      <w:r w:rsidRPr="003330F1">
        <w:rPr>
          <w:sz w:val="32"/>
          <w:lang w:val="en"/>
        </w:rPr>
        <w:t xml:space="preserve">. They help the activity of other immune cells by releasing T cell </w:t>
      </w:r>
      <w:hyperlink r:id="rId34" w:tooltip="Cytokines" w:history="1">
        <w:r w:rsidRPr="003330F1">
          <w:rPr>
            <w:rStyle w:val="Hyperlink"/>
            <w:color w:val="auto"/>
            <w:sz w:val="32"/>
            <w:u w:val="none"/>
            <w:lang w:val="en"/>
          </w:rPr>
          <w:t>cytokines</w:t>
        </w:r>
      </w:hyperlink>
      <w:r w:rsidRPr="003330F1">
        <w:rPr>
          <w:sz w:val="32"/>
          <w:lang w:val="en"/>
        </w:rPr>
        <w:t xml:space="preserve">. These cells help suppress or regulate immune responses. They are essential in </w:t>
      </w:r>
      <w:hyperlink r:id="rId35" w:tooltip="B cell" w:history="1">
        <w:r w:rsidRPr="003330F1">
          <w:rPr>
            <w:rStyle w:val="Hyperlink"/>
            <w:color w:val="auto"/>
            <w:sz w:val="32"/>
            <w:u w:val="none"/>
            <w:lang w:val="en"/>
          </w:rPr>
          <w:t>B cell</w:t>
        </w:r>
      </w:hyperlink>
      <w:r w:rsidRPr="003330F1">
        <w:rPr>
          <w:sz w:val="32"/>
          <w:lang w:val="en"/>
        </w:rPr>
        <w:t xml:space="preserve"> </w:t>
      </w:r>
      <w:hyperlink r:id="rId36" w:tooltip="Antibody class switching" w:history="1">
        <w:r w:rsidRPr="003330F1">
          <w:rPr>
            <w:rStyle w:val="Hyperlink"/>
            <w:color w:val="auto"/>
            <w:sz w:val="32"/>
            <w:u w:val="none"/>
            <w:lang w:val="en"/>
          </w:rPr>
          <w:t>antibody class switching</w:t>
        </w:r>
      </w:hyperlink>
      <w:r w:rsidRPr="003330F1">
        <w:rPr>
          <w:sz w:val="32"/>
          <w:lang w:val="en"/>
        </w:rPr>
        <w:t xml:space="preserve">, in the activation and growth of </w:t>
      </w:r>
      <w:hyperlink r:id="rId37" w:tooltip="Cytotoxic T cells" w:history="1">
        <w:r w:rsidRPr="003330F1">
          <w:rPr>
            <w:rStyle w:val="Hyperlink"/>
            <w:color w:val="auto"/>
            <w:sz w:val="32"/>
            <w:u w:val="none"/>
            <w:lang w:val="en"/>
          </w:rPr>
          <w:t>cytotoxic T cells</w:t>
        </w:r>
      </w:hyperlink>
      <w:r w:rsidRPr="003330F1">
        <w:rPr>
          <w:sz w:val="32"/>
          <w:lang w:val="en"/>
        </w:rPr>
        <w:t xml:space="preserve">, </w:t>
      </w:r>
      <w:r w:rsidRPr="003330F1">
        <w:rPr>
          <w:sz w:val="32"/>
          <w:lang w:val="en"/>
        </w:rPr>
        <w:lastRenderedPageBreak/>
        <w:t xml:space="preserve">and in maximizing </w:t>
      </w:r>
      <w:hyperlink r:id="rId38" w:tooltip="Bactericidal" w:history="1">
        <w:r w:rsidRPr="003330F1">
          <w:rPr>
            <w:rStyle w:val="Hyperlink"/>
            <w:color w:val="auto"/>
            <w:sz w:val="32"/>
            <w:u w:val="none"/>
            <w:lang w:val="en"/>
          </w:rPr>
          <w:t>bactericidal</w:t>
        </w:r>
      </w:hyperlink>
      <w:r w:rsidRPr="003330F1">
        <w:rPr>
          <w:sz w:val="32"/>
          <w:lang w:val="en"/>
        </w:rPr>
        <w:t xml:space="preserve"> activity of </w:t>
      </w:r>
      <w:hyperlink r:id="rId39" w:tooltip="Phagocytes" w:history="1">
        <w:r w:rsidRPr="003330F1">
          <w:rPr>
            <w:rStyle w:val="Hyperlink"/>
            <w:color w:val="auto"/>
            <w:sz w:val="32"/>
            <w:u w:val="none"/>
            <w:lang w:val="en"/>
          </w:rPr>
          <w:t>phagocytes</w:t>
        </w:r>
      </w:hyperlink>
      <w:r w:rsidRPr="003330F1">
        <w:rPr>
          <w:sz w:val="32"/>
          <w:lang w:val="en"/>
        </w:rPr>
        <w:t xml:space="preserve"> such as </w:t>
      </w:r>
      <w:hyperlink r:id="rId40" w:tooltip="Macrophages" w:history="1">
        <w:r w:rsidRPr="003330F1">
          <w:rPr>
            <w:rStyle w:val="Hyperlink"/>
            <w:color w:val="auto"/>
            <w:sz w:val="32"/>
            <w:u w:val="none"/>
            <w:lang w:val="en"/>
          </w:rPr>
          <w:t>macrophages</w:t>
        </w:r>
      </w:hyperlink>
      <w:r w:rsidRPr="003330F1">
        <w:rPr>
          <w:sz w:val="32"/>
          <w:lang w:val="en"/>
        </w:rPr>
        <w:t>.</w:t>
      </w:r>
      <w:r w:rsidR="009219F0">
        <w:rPr>
          <w:sz w:val="32"/>
          <w:lang w:val="en"/>
        </w:rPr>
        <w:t xml:space="preserve">  Maintaining a balance between Th1 and Th2 cells is critical to the maintenance of a complete immune response</w:t>
      </w:r>
      <w:r w:rsidR="00B440B1">
        <w:rPr>
          <w:sz w:val="32"/>
          <w:lang w:val="en"/>
        </w:rPr>
        <w:t>, yet the maintenan</w:t>
      </w:r>
      <w:r w:rsidR="00983A24">
        <w:rPr>
          <w:sz w:val="32"/>
          <w:lang w:val="en"/>
        </w:rPr>
        <w:t>ce is complicated by cross-regulation and imbalance in the stimuli.  Efforts to stimulate Th1 reduce Th2 and vice versa.</w:t>
      </w:r>
    </w:p>
    <w:p w:rsidR="00D42FC5" w:rsidRDefault="00D42FC5" w:rsidP="00D42FC5">
      <w:pPr>
        <w:pStyle w:val="NoSpacing"/>
        <w:ind w:left="720"/>
        <w:jc w:val="both"/>
        <w:rPr>
          <w:sz w:val="32"/>
          <w:lang w:val="en"/>
        </w:rPr>
      </w:pPr>
    </w:p>
    <w:p w:rsidR="00B440B1" w:rsidRDefault="00B44E60" w:rsidP="00D42FC5">
      <w:pPr>
        <w:pStyle w:val="NoSpacing"/>
        <w:ind w:left="720"/>
        <w:jc w:val="both"/>
        <w:rPr>
          <w:color w:val="FF0000"/>
          <w:sz w:val="32"/>
          <w:lang w:val="en"/>
        </w:rPr>
      </w:pPr>
      <w:r w:rsidRPr="0007609D">
        <w:rPr>
          <w:rFonts w:ascii="Arial" w:hAnsi="Arial" w:cs="Arial"/>
          <w:color w:val="FF0000"/>
          <w:sz w:val="28"/>
        </w:rPr>
        <w:t>Ai/E¹º</w:t>
      </w:r>
      <w:r w:rsidRPr="0007609D">
        <w:rPr>
          <w:rFonts w:ascii="Arial" w:hAnsi="Arial" w:cs="Arial"/>
          <w:color w:val="FF0000"/>
          <w:sz w:val="28"/>
          <w:vertAlign w:val="superscript"/>
        </w:rPr>
        <w:t>®</w:t>
      </w:r>
      <w:r w:rsidR="003330F1" w:rsidRPr="0007609D">
        <w:rPr>
          <w:color w:val="FF0000"/>
          <w:sz w:val="32"/>
          <w:lang w:val="en"/>
        </w:rPr>
        <w:t xml:space="preserve"> </w:t>
      </w:r>
      <w:r w:rsidR="006E107C" w:rsidRPr="0007609D">
        <w:rPr>
          <w:color w:val="FF0000"/>
          <w:sz w:val="32"/>
          <w:lang w:val="en"/>
        </w:rPr>
        <w:t xml:space="preserve">has </w:t>
      </w:r>
      <w:r w:rsidR="003330F1" w:rsidRPr="006E107C">
        <w:rPr>
          <w:color w:val="FF0000"/>
          <w:sz w:val="32"/>
          <w:lang w:val="en"/>
        </w:rPr>
        <w:t xml:space="preserve">demonstrated </w:t>
      </w:r>
      <w:r w:rsidR="006E107C" w:rsidRPr="006E107C">
        <w:rPr>
          <w:color w:val="FF0000"/>
          <w:sz w:val="32"/>
          <w:lang w:val="en"/>
        </w:rPr>
        <w:t>in a published study</w:t>
      </w:r>
      <w:r w:rsidR="004D58EE">
        <w:rPr>
          <w:color w:val="FF0000"/>
          <w:sz w:val="32"/>
          <w:lang w:val="en"/>
        </w:rPr>
        <w:t>,</w:t>
      </w:r>
      <w:r w:rsidR="006E107C" w:rsidRPr="006E107C">
        <w:rPr>
          <w:color w:val="FF0000"/>
          <w:sz w:val="32"/>
          <w:lang w:val="en"/>
        </w:rPr>
        <w:t xml:space="preserve"> </w:t>
      </w:r>
      <w:r w:rsidR="004D58EE">
        <w:rPr>
          <w:color w:val="FF0000"/>
          <w:sz w:val="32"/>
          <w:lang w:val="en"/>
        </w:rPr>
        <w:t xml:space="preserve">further </w:t>
      </w:r>
      <w:r w:rsidR="006E107C" w:rsidRPr="006E107C">
        <w:rPr>
          <w:color w:val="FF0000"/>
          <w:sz w:val="32"/>
          <w:lang w:val="en"/>
        </w:rPr>
        <w:t xml:space="preserve">supported by </w:t>
      </w:r>
      <w:r w:rsidR="004D58EE">
        <w:rPr>
          <w:color w:val="FF0000"/>
          <w:sz w:val="32"/>
          <w:lang w:val="en"/>
        </w:rPr>
        <w:t>clinical references</w:t>
      </w:r>
      <w:r w:rsidR="00B440B1">
        <w:rPr>
          <w:color w:val="FF0000"/>
          <w:sz w:val="32"/>
          <w:lang w:val="en"/>
        </w:rPr>
        <w:t>,</w:t>
      </w:r>
      <w:r w:rsidR="004D58EE">
        <w:rPr>
          <w:color w:val="FF0000"/>
          <w:sz w:val="32"/>
          <w:lang w:val="en"/>
        </w:rPr>
        <w:t xml:space="preserve"> the </w:t>
      </w:r>
      <w:r w:rsidR="003330F1" w:rsidRPr="006E107C">
        <w:rPr>
          <w:color w:val="FF0000"/>
          <w:sz w:val="32"/>
          <w:lang w:val="en"/>
        </w:rPr>
        <w:t>ability to help</w:t>
      </w:r>
      <w:r w:rsidR="0039271D">
        <w:rPr>
          <w:color w:val="FF0000"/>
          <w:sz w:val="32"/>
          <w:lang w:val="en"/>
        </w:rPr>
        <w:t xml:space="preserve"> sustain </w:t>
      </w:r>
      <w:r w:rsidR="00B440B1">
        <w:rPr>
          <w:color w:val="FF0000"/>
          <w:sz w:val="32"/>
          <w:lang w:val="en"/>
        </w:rPr>
        <w:t xml:space="preserve">balance in the </w:t>
      </w:r>
      <w:r w:rsidR="0039271D">
        <w:rPr>
          <w:color w:val="FF0000"/>
          <w:sz w:val="32"/>
          <w:lang w:val="en"/>
        </w:rPr>
        <w:t xml:space="preserve">Th1 </w:t>
      </w:r>
      <w:r w:rsidR="00B440B1">
        <w:rPr>
          <w:color w:val="FF0000"/>
          <w:sz w:val="32"/>
          <w:lang w:val="en"/>
        </w:rPr>
        <w:t xml:space="preserve">and Th2 cell relationship </w:t>
      </w:r>
      <w:r w:rsidR="003330F1" w:rsidRPr="006E107C">
        <w:rPr>
          <w:color w:val="FF0000"/>
          <w:sz w:val="32"/>
          <w:lang w:val="en"/>
        </w:rPr>
        <w:t xml:space="preserve">by </w:t>
      </w:r>
      <w:r w:rsidR="00B440B1">
        <w:rPr>
          <w:color w:val="FF0000"/>
          <w:sz w:val="32"/>
          <w:lang w:val="en"/>
        </w:rPr>
        <w:t xml:space="preserve">affecting </w:t>
      </w:r>
      <w:r w:rsidR="003330F1" w:rsidRPr="006E107C">
        <w:rPr>
          <w:color w:val="FF0000"/>
          <w:sz w:val="32"/>
          <w:lang w:val="en"/>
        </w:rPr>
        <w:t>both ends of the cytokine pathways</w:t>
      </w:r>
      <w:r w:rsidR="00983A24">
        <w:rPr>
          <w:color w:val="FF0000"/>
          <w:sz w:val="32"/>
          <w:lang w:val="en"/>
        </w:rPr>
        <w:t xml:space="preserve"> simultaneously</w:t>
      </w:r>
      <w:r w:rsidR="00AF5A67">
        <w:rPr>
          <w:color w:val="FF0000"/>
          <w:sz w:val="32"/>
          <w:lang w:val="en"/>
        </w:rPr>
        <w:t xml:space="preserve">.  </w:t>
      </w:r>
      <w:r w:rsidR="009219F0">
        <w:rPr>
          <w:color w:val="FF0000"/>
          <w:sz w:val="32"/>
          <w:lang w:val="en"/>
        </w:rPr>
        <w:t>This is a unique and important characteristic not shared</w:t>
      </w:r>
      <w:r w:rsidR="00B440B1">
        <w:rPr>
          <w:color w:val="FF0000"/>
          <w:sz w:val="32"/>
          <w:lang w:val="en"/>
        </w:rPr>
        <w:t xml:space="preserve"> with other dietary supplements that stimulate only one side of the Th1/Th2 relationship and can create further imbalance.</w:t>
      </w:r>
    </w:p>
    <w:p w:rsidR="00D42FC5" w:rsidRDefault="00D42FC5" w:rsidP="00D42FC5">
      <w:pPr>
        <w:pStyle w:val="NoSpacing"/>
        <w:jc w:val="both"/>
        <w:rPr>
          <w:color w:val="FF0000"/>
          <w:sz w:val="32"/>
          <w:lang w:val="en"/>
        </w:rPr>
      </w:pPr>
    </w:p>
    <w:p w:rsidR="00D42FC5" w:rsidRDefault="00D42FC5" w:rsidP="00D42FC5">
      <w:pPr>
        <w:pStyle w:val="NoSpacing"/>
        <w:jc w:val="both"/>
        <w:rPr>
          <w:color w:val="FF0000"/>
          <w:sz w:val="32"/>
          <w:lang w:val="en"/>
        </w:rPr>
      </w:pPr>
    </w:p>
    <w:p w:rsidR="005F2FCE" w:rsidRPr="00FB766B" w:rsidRDefault="005F2FCE" w:rsidP="00C82D9C">
      <w:pPr>
        <w:pStyle w:val="NoSpacing"/>
        <w:rPr>
          <w:b/>
          <w:sz w:val="56"/>
        </w:rPr>
      </w:pPr>
      <w:r w:rsidRPr="00FB766B">
        <w:rPr>
          <w:b/>
          <w:sz w:val="40"/>
        </w:rPr>
        <w:t>GENE EXPRESSION</w:t>
      </w:r>
    </w:p>
    <w:p w:rsidR="00FB766B" w:rsidRPr="0029442A" w:rsidRDefault="00FB766B" w:rsidP="00C82D9C">
      <w:pPr>
        <w:pStyle w:val="NoSpacing"/>
        <w:rPr>
          <w:sz w:val="32"/>
        </w:rPr>
      </w:pPr>
    </w:p>
    <w:p w:rsidR="0082040B" w:rsidRPr="00F40297" w:rsidRDefault="00F40297" w:rsidP="00FB766B">
      <w:pPr>
        <w:pStyle w:val="NoSpacing"/>
        <w:numPr>
          <w:ilvl w:val="0"/>
          <w:numId w:val="17"/>
        </w:numPr>
        <w:rPr>
          <w:sz w:val="36"/>
        </w:rPr>
      </w:pPr>
      <w:r w:rsidRPr="00F40297">
        <w:rPr>
          <w:sz w:val="36"/>
        </w:rPr>
        <w:t>Supports significant up-regulation of genes associated with innate and adaptive immunity.</w:t>
      </w:r>
      <w:r w:rsidR="00F9556D">
        <w:rPr>
          <w:sz w:val="36"/>
        </w:rPr>
        <w:t xml:space="preserve"> </w:t>
      </w:r>
      <w:r w:rsidR="00F9556D" w:rsidRPr="00F9556D">
        <w:rPr>
          <w:sz w:val="36"/>
          <w:vertAlign w:val="superscript"/>
        </w:rPr>
        <w:t>10</w:t>
      </w:r>
    </w:p>
    <w:p w:rsidR="00FB766B" w:rsidRPr="0029442A" w:rsidRDefault="00FB766B" w:rsidP="00C82D9C">
      <w:pPr>
        <w:pStyle w:val="NoSpacing"/>
        <w:rPr>
          <w:color w:val="FF0000"/>
          <w:sz w:val="32"/>
        </w:rPr>
      </w:pPr>
    </w:p>
    <w:p w:rsidR="006E107C" w:rsidRPr="006E107C" w:rsidRDefault="006E107C" w:rsidP="00FB766B">
      <w:pPr>
        <w:pStyle w:val="NoSpacing"/>
        <w:ind w:left="720"/>
        <w:jc w:val="both"/>
        <w:rPr>
          <w:sz w:val="32"/>
        </w:rPr>
      </w:pPr>
      <w:r w:rsidRPr="00E32B56">
        <w:rPr>
          <w:b/>
          <w:color w:val="FF0000"/>
          <w:sz w:val="36"/>
        </w:rPr>
        <w:t>PHYSIOLOGY:</w:t>
      </w:r>
      <w:r w:rsidRPr="00FB766B">
        <w:rPr>
          <w:color w:val="FF0000"/>
          <w:sz w:val="32"/>
        </w:rPr>
        <w:t xml:space="preserve"> </w:t>
      </w:r>
      <w:r w:rsidRPr="006E107C">
        <w:rPr>
          <w:sz w:val="32"/>
        </w:rPr>
        <w:t xml:space="preserve">Gene expression is the process by which information from a gene is used in the synthesis of a functional gene product. The process of gene expression is used by all known life to generate the macromolecular machinery for life. Several steps in the gene expression process may be modulated, including the transcription, RNA splicing, translation, and post-translational modification of a protein. Gene regulation gives the cell control over structure and function, and is the basis for cellular differentiation, morphogenesis and the versatility and adaptability of any organism. </w:t>
      </w:r>
    </w:p>
    <w:p w:rsidR="00E32B56" w:rsidRDefault="00E32B56" w:rsidP="00FB766B">
      <w:pPr>
        <w:pStyle w:val="NoSpacing"/>
        <w:ind w:left="720"/>
        <w:jc w:val="both"/>
        <w:rPr>
          <w:color w:val="FF0000"/>
          <w:sz w:val="32"/>
        </w:rPr>
      </w:pPr>
    </w:p>
    <w:p w:rsidR="006E107C" w:rsidRDefault="006E107C" w:rsidP="00FB766B">
      <w:pPr>
        <w:pStyle w:val="NoSpacing"/>
        <w:ind w:left="720"/>
        <w:jc w:val="both"/>
        <w:rPr>
          <w:color w:val="FF0000"/>
          <w:sz w:val="32"/>
        </w:rPr>
      </w:pPr>
      <w:r w:rsidRPr="003627C3">
        <w:rPr>
          <w:color w:val="FF0000"/>
          <w:sz w:val="32"/>
        </w:rPr>
        <w:lastRenderedPageBreak/>
        <w:t xml:space="preserve">In clinical study </w:t>
      </w:r>
      <w:r w:rsidR="00B44E60" w:rsidRPr="0007609D">
        <w:rPr>
          <w:rFonts w:ascii="Arial" w:hAnsi="Arial" w:cs="Arial"/>
          <w:color w:val="FF0000"/>
          <w:sz w:val="28"/>
        </w:rPr>
        <w:t>Ai/E¹º</w:t>
      </w:r>
      <w:r w:rsidR="00B44E60" w:rsidRPr="0007609D">
        <w:rPr>
          <w:rFonts w:ascii="Arial" w:hAnsi="Arial" w:cs="Arial"/>
          <w:color w:val="FF0000"/>
          <w:sz w:val="28"/>
          <w:vertAlign w:val="superscript"/>
        </w:rPr>
        <w:t>®</w:t>
      </w:r>
      <w:r w:rsidRPr="0007609D">
        <w:rPr>
          <w:color w:val="FF0000"/>
          <w:sz w:val="32"/>
        </w:rPr>
        <w:t xml:space="preserve"> </w:t>
      </w:r>
      <w:r w:rsidRPr="003627C3">
        <w:rPr>
          <w:color w:val="FF0000"/>
          <w:sz w:val="32"/>
        </w:rPr>
        <w:t>demonstrated unique and valuable abilities to up</w:t>
      </w:r>
      <w:r w:rsidR="00F40297">
        <w:rPr>
          <w:color w:val="FF0000"/>
          <w:sz w:val="32"/>
        </w:rPr>
        <w:t>-</w:t>
      </w:r>
      <w:r w:rsidRPr="003627C3">
        <w:rPr>
          <w:color w:val="FF0000"/>
          <w:sz w:val="32"/>
        </w:rPr>
        <w:t>regulate numerous important genes associated with</w:t>
      </w:r>
      <w:r w:rsidR="003627C3" w:rsidRPr="003627C3">
        <w:rPr>
          <w:color w:val="FF0000"/>
          <w:sz w:val="32"/>
        </w:rPr>
        <w:t xml:space="preserve"> innate and adaptive immunity.  Most notably, these affects were only noted upon stimulation, a highly favorable characteristic demonstrated only by a modulating substance.</w:t>
      </w:r>
    </w:p>
    <w:p w:rsidR="00FB766B" w:rsidRDefault="00FB766B" w:rsidP="00FB766B">
      <w:pPr>
        <w:pStyle w:val="NoSpacing"/>
        <w:ind w:left="720"/>
        <w:jc w:val="both"/>
        <w:rPr>
          <w:color w:val="FF0000"/>
          <w:sz w:val="32"/>
        </w:rPr>
      </w:pPr>
    </w:p>
    <w:p w:rsidR="00FB766B" w:rsidRPr="003627C3" w:rsidRDefault="00FB766B" w:rsidP="00FB766B">
      <w:pPr>
        <w:pStyle w:val="NoSpacing"/>
        <w:ind w:left="720"/>
        <w:jc w:val="both"/>
        <w:rPr>
          <w:color w:val="FF0000"/>
          <w:sz w:val="32"/>
        </w:rPr>
      </w:pPr>
    </w:p>
    <w:p w:rsidR="006E107C" w:rsidRPr="00FB766B" w:rsidRDefault="008F486C" w:rsidP="00C82D9C">
      <w:pPr>
        <w:pStyle w:val="NoSpacing"/>
        <w:rPr>
          <w:b/>
          <w:sz w:val="40"/>
        </w:rPr>
      </w:pPr>
      <w:r w:rsidRPr="00FB766B">
        <w:rPr>
          <w:b/>
          <w:sz w:val="40"/>
        </w:rPr>
        <w:t>SPORTS/EXERCISE RECOVERY</w:t>
      </w:r>
    </w:p>
    <w:p w:rsidR="00FB766B" w:rsidRPr="005B31C8" w:rsidRDefault="00FB766B" w:rsidP="00C82D9C">
      <w:pPr>
        <w:pStyle w:val="NoSpacing"/>
        <w:rPr>
          <w:sz w:val="32"/>
        </w:rPr>
      </w:pPr>
    </w:p>
    <w:p w:rsidR="00705762" w:rsidRPr="00705762" w:rsidRDefault="00705762" w:rsidP="00FB766B">
      <w:pPr>
        <w:pStyle w:val="NoSpacing"/>
        <w:numPr>
          <w:ilvl w:val="0"/>
          <w:numId w:val="17"/>
        </w:numPr>
        <w:jc w:val="both"/>
        <w:rPr>
          <w:sz w:val="36"/>
        </w:rPr>
      </w:pPr>
      <w:r w:rsidRPr="00FB766B">
        <w:rPr>
          <w:b/>
          <w:sz w:val="36"/>
        </w:rPr>
        <w:t>Supports recovery from “Exercise Induced Immune Suppression.”</w:t>
      </w:r>
      <w:r w:rsidR="00F9556D">
        <w:rPr>
          <w:sz w:val="36"/>
        </w:rPr>
        <w:t xml:space="preserve"> </w:t>
      </w:r>
      <w:r w:rsidR="00F9556D" w:rsidRPr="00F9556D">
        <w:rPr>
          <w:sz w:val="36"/>
          <w:vertAlign w:val="superscript"/>
        </w:rPr>
        <w:t>10</w:t>
      </w:r>
    </w:p>
    <w:p w:rsidR="00FB766B" w:rsidRPr="001A1B00" w:rsidRDefault="00FB766B" w:rsidP="00FB766B">
      <w:pPr>
        <w:pStyle w:val="NoSpacing"/>
        <w:ind w:left="720"/>
        <w:jc w:val="both"/>
        <w:rPr>
          <w:b/>
          <w:color w:val="FF0000"/>
          <w:sz w:val="32"/>
        </w:rPr>
      </w:pPr>
    </w:p>
    <w:p w:rsidR="008F486C" w:rsidRDefault="008F486C" w:rsidP="00FB766B">
      <w:pPr>
        <w:pStyle w:val="NoSpacing"/>
        <w:ind w:left="720"/>
        <w:jc w:val="both"/>
        <w:rPr>
          <w:sz w:val="32"/>
        </w:rPr>
      </w:pPr>
      <w:r w:rsidRPr="00FB766B">
        <w:rPr>
          <w:b/>
          <w:color w:val="FF0000"/>
          <w:sz w:val="36"/>
        </w:rPr>
        <w:t>PHYSIOLOGY:</w:t>
      </w:r>
      <w:r w:rsidRPr="00FB766B">
        <w:rPr>
          <w:b/>
          <w:color w:val="FF0000"/>
          <w:sz w:val="32"/>
        </w:rPr>
        <w:t xml:space="preserve"> </w:t>
      </w:r>
      <w:r w:rsidRPr="008F486C">
        <w:rPr>
          <w:sz w:val="32"/>
        </w:rPr>
        <w:t>Research is uncovering a link between moderate, regular exercise and a strong immune system. However, there is also evidence that too much intense exercise can reduce immun</w:t>
      </w:r>
      <w:r w:rsidR="008C75CA">
        <w:rPr>
          <w:sz w:val="32"/>
        </w:rPr>
        <w:t>ity and may even make you sick.  Moderate exercise is linked to increasing Th1 cell stimulation, but more aggressive exercise is stress and stimulates Th2 activity, suppressing Th1 activity.</w:t>
      </w:r>
    </w:p>
    <w:p w:rsidR="00FB766B" w:rsidRPr="008F486C" w:rsidRDefault="00FB766B" w:rsidP="00FB766B">
      <w:pPr>
        <w:pStyle w:val="NoSpacing"/>
        <w:ind w:left="720"/>
        <w:jc w:val="both"/>
        <w:rPr>
          <w:sz w:val="32"/>
        </w:rPr>
      </w:pPr>
    </w:p>
    <w:p w:rsidR="008C75CA" w:rsidRDefault="008C75CA" w:rsidP="00FB766B">
      <w:pPr>
        <w:pStyle w:val="NoSpacing"/>
        <w:ind w:left="720"/>
        <w:jc w:val="both"/>
        <w:rPr>
          <w:color w:val="FF0000"/>
          <w:sz w:val="32"/>
        </w:rPr>
      </w:pPr>
      <w:r>
        <w:rPr>
          <w:color w:val="FF0000"/>
          <w:sz w:val="32"/>
        </w:rPr>
        <w:t>In reports from athletes, and consiste</w:t>
      </w:r>
      <w:r w:rsidR="00E93B16">
        <w:rPr>
          <w:color w:val="FF0000"/>
          <w:sz w:val="32"/>
        </w:rPr>
        <w:t xml:space="preserve">nt with the study demonstration </w:t>
      </w:r>
      <w:r w:rsidR="00B44E60" w:rsidRPr="0007609D">
        <w:rPr>
          <w:rFonts w:ascii="Arial" w:hAnsi="Arial" w:cs="Arial"/>
          <w:color w:val="FF0000"/>
          <w:sz w:val="28"/>
        </w:rPr>
        <w:t>Ai/E¹º</w:t>
      </w:r>
      <w:r w:rsidR="00B44E60" w:rsidRPr="0007609D">
        <w:rPr>
          <w:rFonts w:ascii="Arial" w:hAnsi="Arial" w:cs="Arial"/>
          <w:color w:val="FF0000"/>
          <w:sz w:val="28"/>
          <w:vertAlign w:val="superscript"/>
        </w:rPr>
        <w:t>®</w:t>
      </w:r>
      <w:r w:rsidRPr="0007609D">
        <w:rPr>
          <w:color w:val="FF0000"/>
          <w:sz w:val="32"/>
        </w:rPr>
        <w:t xml:space="preserve"> </w:t>
      </w:r>
      <w:r>
        <w:rPr>
          <w:color w:val="FF0000"/>
          <w:sz w:val="32"/>
        </w:rPr>
        <w:t>has played an apparent role in allowing them to train longer, recover faster and stay healthy allowing more consistent training schedules that are so important to athletic performance and improvement.</w:t>
      </w:r>
      <w:r w:rsidR="00E93B16">
        <w:rPr>
          <w:color w:val="FF0000"/>
          <w:sz w:val="32"/>
        </w:rPr>
        <w:t xml:space="preserve">  More research is needed in this application, but the benefits are consistent with the benefits identified in study work and a healthy balance of Th1 and Th2 cell activity.</w:t>
      </w:r>
    </w:p>
    <w:p w:rsidR="00FB766B" w:rsidRDefault="00FB766B" w:rsidP="00FB766B">
      <w:pPr>
        <w:pStyle w:val="NoSpacing"/>
        <w:ind w:left="720"/>
        <w:jc w:val="both"/>
        <w:rPr>
          <w:color w:val="FF0000"/>
          <w:sz w:val="32"/>
        </w:rPr>
      </w:pPr>
    </w:p>
    <w:p w:rsidR="00636E0F" w:rsidRDefault="00636E0F" w:rsidP="00FB766B">
      <w:pPr>
        <w:pStyle w:val="NoSpacing"/>
        <w:ind w:left="720"/>
        <w:jc w:val="both"/>
        <w:rPr>
          <w:color w:val="FF0000"/>
          <w:sz w:val="32"/>
        </w:rPr>
      </w:pPr>
    </w:p>
    <w:p w:rsidR="00636E0F" w:rsidRDefault="00636E0F" w:rsidP="00FB766B">
      <w:pPr>
        <w:pStyle w:val="NoSpacing"/>
        <w:ind w:left="720"/>
        <w:jc w:val="both"/>
        <w:rPr>
          <w:color w:val="FF0000"/>
          <w:sz w:val="32"/>
        </w:rPr>
      </w:pPr>
    </w:p>
    <w:p w:rsidR="00636E0F" w:rsidRDefault="00636E0F" w:rsidP="00FB766B">
      <w:pPr>
        <w:pStyle w:val="NoSpacing"/>
        <w:ind w:left="720"/>
        <w:jc w:val="both"/>
        <w:rPr>
          <w:color w:val="FF0000"/>
          <w:sz w:val="32"/>
        </w:rPr>
      </w:pPr>
    </w:p>
    <w:p w:rsidR="00636E0F" w:rsidRDefault="00636E0F" w:rsidP="00FB766B">
      <w:pPr>
        <w:pStyle w:val="NoSpacing"/>
        <w:ind w:left="720"/>
        <w:jc w:val="both"/>
        <w:rPr>
          <w:color w:val="FF0000"/>
          <w:sz w:val="32"/>
        </w:rPr>
      </w:pPr>
    </w:p>
    <w:p w:rsidR="00E71D64" w:rsidRPr="00FB766B" w:rsidRDefault="00E71D64" w:rsidP="00C82D9C">
      <w:pPr>
        <w:pStyle w:val="NoSpacing"/>
        <w:rPr>
          <w:b/>
          <w:sz w:val="40"/>
        </w:rPr>
      </w:pPr>
      <w:r w:rsidRPr="00FB766B">
        <w:rPr>
          <w:b/>
          <w:sz w:val="40"/>
        </w:rPr>
        <w:lastRenderedPageBreak/>
        <w:t>GENERAL HEALTH</w:t>
      </w:r>
    </w:p>
    <w:p w:rsidR="00FB766B" w:rsidRPr="005F67B4" w:rsidRDefault="00FB766B" w:rsidP="00C82D9C">
      <w:pPr>
        <w:pStyle w:val="NoSpacing"/>
        <w:rPr>
          <w:sz w:val="32"/>
        </w:rPr>
      </w:pPr>
    </w:p>
    <w:p w:rsidR="00937D17" w:rsidRDefault="00937D17" w:rsidP="005F67B4">
      <w:pPr>
        <w:pStyle w:val="NoSpacing"/>
        <w:numPr>
          <w:ilvl w:val="0"/>
          <w:numId w:val="17"/>
        </w:numPr>
        <w:jc w:val="both"/>
        <w:rPr>
          <w:sz w:val="36"/>
        </w:rPr>
      </w:pPr>
      <w:r w:rsidRPr="005F67B4">
        <w:rPr>
          <w:b/>
          <w:sz w:val="36"/>
        </w:rPr>
        <w:t>Participants in a 90 day study report improved health and reduced symptomology.</w:t>
      </w:r>
      <w:r w:rsidR="00F9556D">
        <w:rPr>
          <w:sz w:val="36"/>
        </w:rPr>
        <w:t xml:space="preserve"> </w:t>
      </w:r>
      <w:r w:rsidR="00F9556D" w:rsidRPr="00F9556D">
        <w:rPr>
          <w:sz w:val="36"/>
          <w:vertAlign w:val="superscript"/>
        </w:rPr>
        <w:t>5</w:t>
      </w:r>
    </w:p>
    <w:p w:rsidR="005F67B4" w:rsidRPr="00E32B56" w:rsidRDefault="005F67B4" w:rsidP="00C82D9C">
      <w:pPr>
        <w:pStyle w:val="NoSpacing"/>
        <w:rPr>
          <w:sz w:val="32"/>
        </w:rPr>
      </w:pPr>
    </w:p>
    <w:p w:rsidR="00937D17" w:rsidRDefault="00937D17" w:rsidP="005F67B4">
      <w:pPr>
        <w:pStyle w:val="NoSpacing"/>
        <w:ind w:left="720"/>
        <w:jc w:val="both"/>
        <w:rPr>
          <w:sz w:val="32"/>
        </w:rPr>
      </w:pPr>
      <w:r w:rsidRPr="005F67B4">
        <w:rPr>
          <w:b/>
          <w:color w:val="FF0000"/>
          <w:sz w:val="36"/>
        </w:rPr>
        <w:t xml:space="preserve">PHYSIOLOGY: </w:t>
      </w:r>
      <w:r>
        <w:rPr>
          <w:sz w:val="32"/>
        </w:rPr>
        <w:t xml:space="preserve"> The benefits of utilizing dietary supplements are often not noted by the user, even if the benefits can be measured by some objective means.  When a consumer experiences an objective or subjective sense of improvement in their general health they are more inclined to continue compliant supplementation.</w:t>
      </w:r>
    </w:p>
    <w:p w:rsidR="005F67B4" w:rsidRDefault="005F67B4" w:rsidP="005F67B4">
      <w:pPr>
        <w:pStyle w:val="NoSpacing"/>
        <w:ind w:left="720"/>
        <w:jc w:val="both"/>
        <w:rPr>
          <w:color w:val="FF0000"/>
          <w:sz w:val="32"/>
        </w:rPr>
      </w:pPr>
    </w:p>
    <w:p w:rsidR="00937D17" w:rsidRDefault="00937D17" w:rsidP="005F67B4">
      <w:pPr>
        <w:pStyle w:val="NoSpacing"/>
        <w:ind w:left="720"/>
        <w:jc w:val="both"/>
        <w:rPr>
          <w:color w:val="FF0000"/>
          <w:sz w:val="32"/>
        </w:rPr>
      </w:pPr>
      <w:r>
        <w:rPr>
          <w:color w:val="FF0000"/>
          <w:sz w:val="32"/>
        </w:rPr>
        <w:t xml:space="preserve">Study participants in a study of </w:t>
      </w:r>
      <w:r w:rsidR="00D71D15" w:rsidRPr="00A46606">
        <w:rPr>
          <w:rFonts w:ascii="Arial" w:hAnsi="Arial" w:cs="Arial"/>
          <w:color w:val="FF0000"/>
          <w:sz w:val="32"/>
          <w:szCs w:val="32"/>
        </w:rPr>
        <w:t>Ai/E¹º</w:t>
      </w:r>
      <w:r w:rsidR="00D71D15" w:rsidRPr="00A46606">
        <w:rPr>
          <w:rFonts w:ascii="Arial" w:hAnsi="Arial" w:cs="Arial"/>
          <w:color w:val="FF0000"/>
          <w:sz w:val="32"/>
          <w:szCs w:val="32"/>
          <w:vertAlign w:val="superscript"/>
        </w:rPr>
        <w:t>®</w:t>
      </w:r>
      <w:r w:rsidR="00D71D15">
        <w:rPr>
          <w:rFonts w:ascii="Arial" w:hAnsi="Arial" w:cs="Arial"/>
          <w:color w:val="FF0000"/>
          <w:sz w:val="32"/>
          <w:szCs w:val="32"/>
          <w:vertAlign w:val="superscript"/>
        </w:rPr>
        <w:t xml:space="preserve"> </w:t>
      </w:r>
      <w:r>
        <w:rPr>
          <w:color w:val="FF0000"/>
          <w:sz w:val="32"/>
        </w:rPr>
        <w:t xml:space="preserve">were asked to complete </w:t>
      </w:r>
      <w:r w:rsidR="00827378">
        <w:rPr>
          <w:color w:val="FF0000"/>
          <w:sz w:val="32"/>
        </w:rPr>
        <w:t>Health Questionnaires covering a wide range of subjective health questions and symptoms.  Participants reported a 32% reduction in perceived symptoms and other health issues</w:t>
      </w:r>
      <w:r w:rsidR="007369A8">
        <w:rPr>
          <w:color w:val="FF0000"/>
          <w:sz w:val="32"/>
        </w:rPr>
        <w:t xml:space="preserve"> at the conclusion of the study period through their completed questionnaires</w:t>
      </w:r>
      <w:r w:rsidR="00827378">
        <w:rPr>
          <w:color w:val="FF0000"/>
          <w:sz w:val="32"/>
        </w:rPr>
        <w:t>.  This correlates to a significant reduction (p&lt;0.019)</w:t>
      </w:r>
      <w:r w:rsidR="007369A8">
        <w:rPr>
          <w:color w:val="FF0000"/>
          <w:sz w:val="32"/>
        </w:rPr>
        <w:t>.</w:t>
      </w:r>
    </w:p>
    <w:p w:rsidR="0029442A" w:rsidRDefault="0029442A" w:rsidP="005F67B4">
      <w:pPr>
        <w:pStyle w:val="NoSpacing"/>
        <w:ind w:left="720"/>
        <w:jc w:val="both"/>
        <w:rPr>
          <w:color w:val="FF0000"/>
          <w:sz w:val="32"/>
        </w:rPr>
      </w:pPr>
    </w:p>
    <w:p w:rsidR="007369A8" w:rsidRPr="00937D17" w:rsidRDefault="007369A8" w:rsidP="005F67B4">
      <w:pPr>
        <w:pStyle w:val="NoSpacing"/>
        <w:ind w:left="720"/>
        <w:jc w:val="both"/>
        <w:rPr>
          <w:color w:val="FF0000"/>
          <w:sz w:val="48"/>
        </w:rPr>
      </w:pPr>
      <w:r>
        <w:rPr>
          <w:color w:val="FF0000"/>
          <w:sz w:val="32"/>
        </w:rPr>
        <w:t>Anecdotal evidence, reports and consumer reorders and compliance all support the strong realization of benefit by consumers since 1994.</w:t>
      </w:r>
    </w:p>
    <w:p w:rsidR="00ED73CB" w:rsidRDefault="00ED73CB" w:rsidP="00937D17">
      <w:pPr>
        <w:jc w:val="both"/>
      </w:pPr>
    </w:p>
    <w:p w:rsidR="00ED73CB" w:rsidRDefault="00ED73CB" w:rsidP="00937D17">
      <w:pPr>
        <w:jc w:val="both"/>
      </w:pPr>
    </w:p>
    <w:p w:rsidR="00AF5A67" w:rsidRDefault="00AF5A67" w:rsidP="00937D17">
      <w:pPr>
        <w:jc w:val="both"/>
      </w:pPr>
    </w:p>
    <w:p w:rsidR="00AF5A67" w:rsidRDefault="00AF5A67" w:rsidP="00937D17">
      <w:pPr>
        <w:jc w:val="both"/>
      </w:pPr>
    </w:p>
    <w:p w:rsidR="00AF5A67" w:rsidRDefault="00AF5A67" w:rsidP="00937D17">
      <w:pPr>
        <w:jc w:val="both"/>
      </w:pPr>
    </w:p>
    <w:p w:rsidR="00AF5A67" w:rsidRDefault="00AF5A67" w:rsidP="00937D17">
      <w:pPr>
        <w:jc w:val="both"/>
      </w:pPr>
    </w:p>
    <w:p w:rsidR="00AF5A67" w:rsidRDefault="00AF5A67" w:rsidP="00937D17">
      <w:pPr>
        <w:jc w:val="both"/>
      </w:pPr>
    </w:p>
    <w:p w:rsidR="00AF5A67" w:rsidRDefault="00AF5A67" w:rsidP="00937D17">
      <w:pPr>
        <w:jc w:val="both"/>
      </w:pPr>
    </w:p>
    <w:p w:rsidR="0039151F" w:rsidRPr="0029442A" w:rsidRDefault="0039151F" w:rsidP="00E71D64">
      <w:pPr>
        <w:jc w:val="both"/>
        <w:rPr>
          <w:b/>
          <w:sz w:val="28"/>
        </w:rPr>
      </w:pPr>
      <w:r w:rsidRPr="0029442A">
        <w:rPr>
          <w:b/>
          <w:sz w:val="28"/>
        </w:rPr>
        <w:lastRenderedPageBreak/>
        <w:t>References:</w:t>
      </w:r>
    </w:p>
    <w:p w:rsidR="001A49EA" w:rsidRPr="001A49EA" w:rsidRDefault="001A49EA" w:rsidP="001A49EA">
      <w:pPr>
        <w:pStyle w:val="NoSpacing"/>
      </w:pPr>
      <w:r>
        <w:t xml:space="preserve">  1.</w:t>
      </w:r>
      <w:r>
        <w:tab/>
      </w:r>
      <w:r w:rsidRPr="001A49EA">
        <w:t>Food and the Method of Extracting the Same from</w:t>
      </w:r>
    </w:p>
    <w:p w:rsidR="0039151F" w:rsidRDefault="001A49EA" w:rsidP="001A49EA">
      <w:pPr>
        <w:pStyle w:val="NoSpacing"/>
        <w:ind w:firstLine="360"/>
      </w:pPr>
      <w:r w:rsidRPr="001A49EA">
        <w:t>Colostrum and Milk (</w:t>
      </w:r>
      <w:r w:rsidRPr="00615FB6">
        <w:rPr>
          <w:i/>
        </w:rPr>
        <w:t>US Patent</w:t>
      </w:r>
      <w:r w:rsidRPr="001A49EA">
        <w:t xml:space="preserve"> 4,402,938)</w:t>
      </w:r>
    </w:p>
    <w:p w:rsidR="001A49EA" w:rsidRDefault="001A49EA" w:rsidP="001A49EA">
      <w:pPr>
        <w:pStyle w:val="NoSpacing"/>
      </w:pPr>
      <w:r>
        <w:t xml:space="preserve">  2.</w:t>
      </w:r>
      <w:r>
        <w:tab/>
      </w:r>
      <w:r w:rsidRPr="001A49EA">
        <w:t>Method of Producing Antibodies in Milk (</w:t>
      </w:r>
      <w:r w:rsidRPr="00615FB6">
        <w:rPr>
          <w:i/>
        </w:rPr>
        <w:t>US Patent</w:t>
      </w:r>
      <w:r w:rsidRPr="001A49EA">
        <w:t xml:space="preserve"> 3,376,198)</w:t>
      </w:r>
    </w:p>
    <w:p w:rsidR="001A49EA" w:rsidRPr="001A49EA" w:rsidRDefault="001A49EA" w:rsidP="001A49EA">
      <w:pPr>
        <w:pStyle w:val="NoSpacing"/>
      </w:pPr>
      <w:r>
        <w:t xml:space="preserve">  3.</w:t>
      </w:r>
      <w:r>
        <w:tab/>
      </w:r>
      <w:proofErr w:type="spellStart"/>
      <w:r w:rsidRPr="001A49EA">
        <w:t>Immunodynamic</w:t>
      </w:r>
      <w:proofErr w:type="spellEnd"/>
      <w:r w:rsidRPr="001A49EA">
        <w:t xml:space="preserve"> Complexes and Methods for Using and</w:t>
      </w:r>
    </w:p>
    <w:p w:rsidR="001A49EA" w:rsidRPr="001A49EA" w:rsidRDefault="001A49EA" w:rsidP="001A49EA">
      <w:pPr>
        <w:pStyle w:val="NoSpacing"/>
        <w:ind w:firstLine="360"/>
      </w:pPr>
      <w:r w:rsidRPr="001A49EA">
        <w:t>Preparing Such Complexes (</w:t>
      </w:r>
      <w:r w:rsidRPr="00615FB6">
        <w:rPr>
          <w:i/>
        </w:rPr>
        <w:t>Patent Application Pending</w:t>
      </w:r>
      <w:r w:rsidRPr="001A49EA">
        <w:t>)</w:t>
      </w:r>
    </w:p>
    <w:p w:rsidR="0039151F" w:rsidRDefault="001A49EA" w:rsidP="001A49EA">
      <w:pPr>
        <w:pStyle w:val="NoSpacing"/>
        <w:tabs>
          <w:tab w:val="left" w:pos="360"/>
        </w:tabs>
        <w:ind w:left="360" w:hanging="360"/>
      </w:pPr>
      <w:r>
        <w:t xml:space="preserve">  4. </w:t>
      </w:r>
      <w:r>
        <w:tab/>
      </w:r>
      <w:r w:rsidR="00010D53">
        <w:t xml:space="preserve">Solstice Clinical Associates. </w:t>
      </w:r>
      <w:r w:rsidR="0039151F" w:rsidRPr="0039151F">
        <w:t xml:space="preserve">The Use of </w:t>
      </w:r>
      <w:r w:rsidR="00010D53" w:rsidRPr="00F62AAD">
        <w:rPr>
          <w:rFonts w:ascii="Arial" w:hAnsi="Arial" w:cs="Arial"/>
          <w:b/>
        </w:rPr>
        <w:t>Ai/E¹º</w:t>
      </w:r>
      <w:r w:rsidR="00010D53" w:rsidRPr="00F62AAD">
        <w:rPr>
          <w:rFonts w:ascii="Arial" w:hAnsi="Arial" w:cs="Arial"/>
          <w:b/>
          <w:vertAlign w:val="superscript"/>
        </w:rPr>
        <w:t>®</w:t>
      </w:r>
      <w:r w:rsidR="0039151F" w:rsidRPr="0039151F">
        <w:t xml:space="preserve"> in Conjunction with a Holistic Treatment</w:t>
      </w:r>
      <w:r w:rsidR="0039151F">
        <w:t xml:space="preserve"> </w:t>
      </w:r>
      <w:r w:rsidR="0039151F" w:rsidRPr="0039151F">
        <w:t>Model for Natural Killer Cell Stimulation in Chronic Illness</w:t>
      </w:r>
      <w:r w:rsidR="00010D53">
        <w:t>. July 1998.</w:t>
      </w:r>
    </w:p>
    <w:p w:rsidR="0039151F" w:rsidRPr="00010D53" w:rsidRDefault="001A49EA" w:rsidP="001A49EA">
      <w:pPr>
        <w:pStyle w:val="NoSpacing"/>
        <w:ind w:left="360" w:hanging="360"/>
        <w:rPr>
          <w:i/>
        </w:rPr>
      </w:pPr>
      <w:r>
        <w:t xml:space="preserve">  5.</w:t>
      </w:r>
      <w:r>
        <w:tab/>
      </w:r>
      <w:r w:rsidR="00010D53">
        <w:t xml:space="preserve">Quantum Research, Inc.  </w:t>
      </w:r>
      <w:r w:rsidR="0039151F" w:rsidRPr="0039151F">
        <w:t xml:space="preserve">A Study of the Effects of Oral Dietary Supplementation of </w:t>
      </w:r>
      <w:r w:rsidR="0039151F" w:rsidRPr="00F62AAD">
        <w:rPr>
          <w:rFonts w:ascii="Arial" w:hAnsi="Arial" w:cs="Arial"/>
          <w:b/>
        </w:rPr>
        <w:t>Ai/E¹º</w:t>
      </w:r>
      <w:r w:rsidR="0039151F" w:rsidRPr="00F62AAD">
        <w:rPr>
          <w:rFonts w:ascii="Arial" w:hAnsi="Arial" w:cs="Arial"/>
          <w:b/>
          <w:vertAlign w:val="superscript"/>
        </w:rPr>
        <w:t>®</w:t>
      </w:r>
      <w:r w:rsidR="0039151F" w:rsidRPr="0039151F">
        <w:t xml:space="preserve"> Upon Natural Killer Cell</w:t>
      </w:r>
      <w:r w:rsidR="00010D53">
        <w:t xml:space="preserve"> </w:t>
      </w:r>
      <w:r w:rsidR="0039151F" w:rsidRPr="0039151F">
        <w:t>Activity in a Healthy</w:t>
      </w:r>
      <w:r w:rsidR="0039151F">
        <w:t xml:space="preserve"> </w:t>
      </w:r>
      <w:r w:rsidR="00010D53">
        <w:t xml:space="preserve">Human Population.  </w:t>
      </w:r>
      <w:r w:rsidR="00010D53" w:rsidRPr="00010D53">
        <w:rPr>
          <w:i/>
        </w:rPr>
        <w:t xml:space="preserve">Chinese Journal of Disease </w:t>
      </w:r>
    </w:p>
    <w:p w:rsidR="00010D53" w:rsidRPr="0039151F" w:rsidRDefault="00010D53" w:rsidP="00010D53">
      <w:pPr>
        <w:pStyle w:val="NoSpacing"/>
        <w:ind w:left="360"/>
      </w:pPr>
      <w:r w:rsidRPr="00010D53">
        <w:rPr>
          <w:i/>
        </w:rPr>
        <w:t>Control and Prevention</w:t>
      </w:r>
      <w:r>
        <w:t>, Vol 13, No 6, Dec 2009, 717-719.</w:t>
      </w:r>
    </w:p>
    <w:p w:rsidR="0039151F" w:rsidRPr="0039151F" w:rsidRDefault="001A49EA" w:rsidP="001A49EA">
      <w:pPr>
        <w:pStyle w:val="NoSpacing"/>
        <w:ind w:left="360" w:hanging="360"/>
      </w:pPr>
      <w:r>
        <w:t xml:space="preserve">  6. </w:t>
      </w:r>
      <w:r w:rsidR="0039151F">
        <w:rPr>
          <w:vertAlign w:val="superscript"/>
        </w:rPr>
        <w:t xml:space="preserve"> </w:t>
      </w:r>
      <w:r w:rsidR="0039151F" w:rsidRPr="0039151F">
        <w:rPr>
          <w:vertAlign w:val="superscript"/>
        </w:rPr>
        <w:t xml:space="preserve"> </w:t>
      </w:r>
      <w:r w:rsidR="00010D53">
        <w:t xml:space="preserve">Immune Consultants, Inc. </w:t>
      </w:r>
      <w:r w:rsidR="0039151F" w:rsidRPr="0039151F">
        <w:t>Examination of Immune Response Modulation in Humans</w:t>
      </w:r>
      <w:r w:rsidR="0039151F">
        <w:t xml:space="preserve"> </w:t>
      </w:r>
      <w:r w:rsidR="0039151F" w:rsidRPr="0039151F">
        <w:t xml:space="preserve">by </w:t>
      </w:r>
      <w:r w:rsidR="0039151F" w:rsidRPr="00F62AAD">
        <w:rPr>
          <w:rFonts w:ascii="Arial" w:hAnsi="Arial" w:cs="Arial"/>
          <w:b/>
        </w:rPr>
        <w:t>Ai/E¹º</w:t>
      </w:r>
      <w:r w:rsidR="0039151F" w:rsidRPr="00F62AAD">
        <w:rPr>
          <w:rFonts w:ascii="Arial" w:hAnsi="Arial" w:cs="Arial"/>
          <w:b/>
          <w:vertAlign w:val="superscript"/>
        </w:rPr>
        <w:t>®</w:t>
      </w:r>
      <w:r w:rsidR="00F62AAD">
        <w:rPr>
          <w:rFonts w:ascii="Arial" w:hAnsi="Arial" w:cs="Arial"/>
          <w:b/>
          <w:vertAlign w:val="superscript"/>
        </w:rPr>
        <w:t xml:space="preserve"> </w:t>
      </w:r>
      <w:r w:rsidR="0039151F" w:rsidRPr="0039151F">
        <w:t>Utilizing a Double Blind Study</w:t>
      </w:r>
      <w:r w:rsidR="00010D53">
        <w:t>.  Jan 2001</w:t>
      </w:r>
    </w:p>
    <w:p w:rsidR="0039151F" w:rsidRPr="00F62AAD" w:rsidRDefault="001A49EA" w:rsidP="001A49EA">
      <w:pPr>
        <w:pStyle w:val="NoSpacing"/>
        <w:ind w:left="360" w:hanging="360"/>
      </w:pPr>
      <w:r>
        <w:t xml:space="preserve">  7.</w:t>
      </w:r>
      <w:r w:rsidR="0039151F">
        <w:rPr>
          <w:vertAlign w:val="superscript"/>
        </w:rPr>
        <w:t xml:space="preserve"> </w:t>
      </w:r>
      <w:r>
        <w:rPr>
          <w:vertAlign w:val="superscript"/>
        </w:rPr>
        <w:tab/>
      </w:r>
      <w:proofErr w:type="spellStart"/>
      <w:r w:rsidR="00F62AAD">
        <w:t>Stoff</w:t>
      </w:r>
      <w:proofErr w:type="spellEnd"/>
      <w:r w:rsidR="00F62AAD">
        <w:t xml:space="preserve">, JA. </w:t>
      </w:r>
      <w:r w:rsidR="0039151F" w:rsidRPr="0039151F">
        <w:t>Examination of Immune Response Modifiers in Healthy</w:t>
      </w:r>
      <w:r w:rsidR="0039151F">
        <w:t xml:space="preserve"> </w:t>
      </w:r>
      <w:r w:rsidR="0039151F" w:rsidRPr="0039151F">
        <w:t>Individuals as Compared to the Refined Lacteal Complex</w:t>
      </w:r>
      <w:r w:rsidR="0039151F">
        <w:t xml:space="preserve"> </w:t>
      </w:r>
      <w:r w:rsidR="00F62AAD" w:rsidRPr="00F62AAD">
        <w:rPr>
          <w:rFonts w:ascii="Arial" w:hAnsi="Arial" w:cs="Arial"/>
          <w:b/>
        </w:rPr>
        <w:t>Ai/E¹º</w:t>
      </w:r>
      <w:r w:rsidR="00F62AAD" w:rsidRPr="00F62AAD">
        <w:rPr>
          <w:rFonts w:ascii="Arial" w:hAnsi="Arial" w:cs="Arial"/>
          <w:b/>
          <w:vertAlign w:val="superscript"/>
        </w:rPr>
        <w:t>®</w:t>
      </w:r>
      <w:r w:rsidR="00F62AAD">
        <w:rPr>
          <w:rFonts w:ascii="Arial" w:hAnsi="Arial" w:cs="Arial"/>
        </w:rPr>
        <w:t xml:space="preserve">. </w:t>
      </w:r>
      <w:r w:rsidR="00F62AAD" w:rsidRPr="00F62AAD">
        <w:rPr>
          <w:rFonts w:cs="Arial"/>
        </w:rPr>
        <w:t>Townsend Letter, 2006:12 90-96.</w:t>
      </w:r>
    </w:p>
    <w:p w:rsidR="0039151F" w:rsidRPr="001A49EA" w:rsidRDefault="001A49EA" w:rsidP="001A49EA">
      <w:pPr>
        <w:pStyle w:val="NoSpacing"/>
      </w:pPr>
      <w:r>
        <w:t xml:space="preserve">  8.</w:t>
      </w:r>
      <w:r>
        <w:tab/>
      </w:r>
      <w:r w:rsidRPr="001A49EA">
        <w:t>Scientific References: Amino Acid Sequencing</w:t>
      </w:r>
      <w:r>
        <w:t xml:space="preserve"> </w:t>
      </w:r>
      <w:r w:rsidRPr="001A49EA">
        <w:t xml:space="preserve">of </w:t>
      </w:r>
      <w:r w:rsidR="00F62AAD" w:rsidRPr="00F62AAD">
        <w:rPr>
          <w:rFonts w:ascii="Arial" w:hAnsi="Arial" w:cs="Arial"/>
          <w:b/>
        </w:rPr>
        <w:t>Ai/E¹º</w:t>
      </w:r>
      <w:r w:rsidR="00F62AAD" w:rsidRPr="00F62AAD">
        <w:rPr>
          <w:rFonts w:ascii="Arial" w:hAnsi="Arial" w:cs="Arial"/>
          <w:b/>
          <w:vertAlign w:val="superscript"/>
        </w:rPr>
        <w:t>®</w:t>
      </w:r>
      <w:r w:rsidRPr="001A49EA">
        <w:t xml:space="preserve"> at Tufts University</w:t>
      </w:r>
    </w:p>
    <w:p w:rsidR="0039151F" w:rsidRPr="001A49EA" w:rsidRDefault="001A49EA" w:rsidP="00010D53">
      <w:pPr>
        <w:pStyle w:val="NoSpacing"/>
        <w:ind w:left="360" w:hanging="360"/>
      </w:pPr>
      <w:r>
        <w:t xml:space="preserve">  9</w:t>
      </w:r>
      <w:r w:rsidR="0039151F" w:rsidRPr="001A49EA">
        <w:t xml:space="preserve">. </w:t>
      </w:r>
      <w:r>
        <w:tab/>
      </w:r>
      <w:proofErr w:type="spellStart"/>
      <w:r w:rsidR="00010D53">
        <w:t>Stoff</w:t>
      </w:r>
      <w:proofErr w:type="spellEnd"/>
      <w:r w:rsidR="00010D53">
        <w:t xml:space="preserve"> J, Nix D, DeYoung DW. </w:t>
      </w:r>
      <w:r w:rsidRPr="001A49EA">
        <w:t>A Pilot Study of an anti-MRSA Bio-Engineered</w:t>
      </w:r>
      <w:r>
        <w:t xml:space="preserve"> </w:t>
      </w:r>
      <w:r w:rsidRPr="001A49EA">
        <w:t>Lacteal Complex (anti-MRSA BLC) in a Murine</w:t>
      </w:r>
      <w:r w:rsidR="00010D53">
        <w:t xml:space="preserve"> </w:t>
      </w:r>
      <w:r w:rsidRPr="001A49EA">
        <w:t>Septicemia Model</w:t>
      </w:r>
      <w:r w:rsidR="00010D53">
        <w:t xml:space="preserve">.  </w:t>
      </w:r>
      <w:proofErr w:type="spellStart"/>
      <w:r w:rsidR="00010D53" w:rsidRPr="00010D53">
        <w:rPr>
          <w:i/>
        </w:rPr>
        <w:t>Immunopharmacology</w:t>
      </w:r>
      <w:proofErr w:type="spellEnd"/>
      <w:r w:rsidR="00010D53" w:rsidRPr="00010D53">
        <w:rPr>
          <w:i/>
        </w:rPr>
        <w:t xml:space="preserve"> and </w:t>
      </w:r>
      <w:proofErr w:type="spellStart"/>
      <w:r w:rsidR="00010D53" w:rsidRPr="00010D53">
        <w:rPr>
          <w:i/>
        </w:rPr>
        <w:t>Immunotoxicology</w:t>
      </w:r>
      <w:proofErr w:type="spellEnd"/>
      <w:r w:rsidR="00010D53">
        <w:t>, 28: 1-7, 2006.</w:t>
      </w:r>
    </w:p>
    <w:p w:rsidR="001A49EA" w:rsidRDefault="001A49EA" w:rsidP="00F62AAD">
      <w:pPr>
        <w:pStyle w:val="NoSpacing"/>
        <w:ind w:left="360" w:hanging="360"/>
      </w:pPr>
      <w:r>
        <w:t>10</w:t>
      </w:r>
      <w:r w:rsidRPr="001A49EA">
        <w:t>.</w:t>
      </w:r>
      <w:r>
        <w:tab/>
      </w:r>
      <w:proofErr w:type="spellStart"/>
      <w:r w:rsidR="00F62AAD">
        <w:t>Clerici</w:t>
      </w:r>
      <w:proofErr w:type="spellEnd"/>
      <w:r w:rsidR="00F62AAD">
        <w:t xml:space="preserve"> M, </w:t>
      </w:r>
      <w:proofErr w:type="spellStart"/>
      <w:r w:rsidR="00F62AAD">
        <w:t>Pauze</w:t>
      </w:r>
      <w:proofErr w:type="spellEnd"/>
      <w:r w:rsidR="00F62AAD">
        <w:t xml:space="preserve"> E, de Jong A, </w:t>
      </w:r>
      <w:proofErr w:type="spellStart"/>
      <w:r w:rsidR="00F62AAD">
        <w:t>Biasin</w:t>
      </w:r>
      <w:proofErr w:type="spellEnd"/>
      <w:r w:rsidR="00F62AAD">
        <w:t xml:space="preserve"> M, Miller L. </w:t>
      </w:r>
      <w:r w:rsidRPr="001A49EA">
        <w:t>Evaluation of bovine-derived lacteal complex</w:t>
      </w:r>
      <w:r w:rsidR="00F62AAD">
        <w:t xml:space="preserve"> (</w:t>
      </w:r>
      <w:r w:rsidR="00F62AAD" w:rsidRPr="00F62AAD">
        <w:rPr>
          <w:rFonts w:ascii="Arial" w:hAnsi="Arial" w:cs="Arial"/>
          <w:b/>
        </w:rPr>
        <w:t>Ai/E¹º</w:t>
      </w:r>
      <w:r w:rsidR="00F62AAD" w:rsidRPr="00F62AAD">
        <w:rPr>
          <w:rFonts w:ascii="Arial" w:hAnsi="Arial" w:cs="Arial"/>
          <w:b/>
          <w:vertAlign w:val="superscript"/>
        </w:rPr>
        <w:t>®</w:t>
      </w:r>
      <w:r w:rsidR="00F62AAD" w:rsidRPr="00F62AAD">
        <w:rPr>
          <w:rFonts w:ascii="Arial" w:hAnsi="Arial" w:cs="Arial"/>
        </w:rPr>
        <w:t>)</w:t>
      </w:r>
      <w:r w:rsidRPr="001A49EA">
        <w:t xml:space="preserve"> supplementation</w:t>
      </w:r>
      <w:r w:rsidR="00F62AAD">
        <w:t xml:space="preserve"> </w:t>
      </w:r>
      <w:r w:rsidRPr="001A49EA">
        <w:t>on Gene Expression in BALB/c Mice</w:t>
      </w:r>
      <w:r w:rsidR="00F62AAD">
        <w:t xml:space="preserve">. </w:t>
      </w:r>
      <w:r w:rsidR="00F62AAD" w:rsidRPr="00F62AAD">
        <w:rPr>
          <w:i/>
        </w:rPr>
        <w:t>Nutrition and Dietary Supplements</w:t>
      </w:r>
      <w:r w:rsidR="00F62AAD">
        <w:t>, 2011:3 89-92.</w:t>
      </w:r>
    </w:p>
    <w:p w:rsidR="00615FB6" w:rsidRPr="00615FB6" w:rsidRDefault="00615FB6" w:rsidP="00F62AAD">
      <w:pPr>
        <w:pStyle w:val="NoSpacing"/>
        <w:ind w:left="360" w:hanging="360"/>
      </w:pPr>
      <w:r>
        <w:t>11.  Jensen G, Patel D, Benson K. A novel extract from bovine colostrum whey supports innate immune functions.  II</w:t>
      </w:r>
      <w:proofErr w:type="gramStart"/>
      <w:r>
        <w:t>.  Rapid</w:t>
      </w:r>
      <w:proofErr w:type="gramEnd"/>
      <w:r>
        <w:t xml:space="preserve"> changes in cellular immune function in humans.  </w:t>
      </w:r>
      <w:r w:rsidRPr="00615FB6">
        <w:rPr>
          <w:i/>
        </w:rPr>
        <w:t>Preventive Medicine</w:t>
      </w:r>
      <w:r>
        <w:rPr>
          <w:i/>
        </w:rPr>
        <w:t>,</w:t>
      </w:r>
      <w:r>
        <w:t xml:space="preserve"> Vol 54, 1 May 2012, S124-S129.</w:t>
      </w:r>
    </w:p>
    <w:sectPr w:rsidR="00615FB6" w:rsidRPr="00615FB6" w:rsidSect="00745AA0">
      <w:headerReference w:type="even" r:id="rId41"/>
      <w:headerReference w:type="default" r:id="rId42"/>
      <w:footerReference w:type="even" r:id="rId43"/>
      <w:footerReference w:type="default" r:id="rId44"/>
      <w:type w:val="continuous"/>
      <w:pgSz w:w="12240" w:h="15840" w:code="1"/>
      <w:pgMar w:top="810" w:right="1800" w:bottom="1440" w:left="1800" w:header="720" w:footer="725" w:gutter="0"/>
      <w:pgBorders w:offsetFrom="page">
        <w:top w:val="triple" w:sz="4" w:space="24" w:color="auto" w:shadow="1"/>
        <w:left w:val="triple" w:sz="4" w:space="24" w:color="auto" w:shadow="1"/>
        <w:bottom w:val="triple" w:sz="4" w:space="24" w:color="auto" w:shadow="1"/>
        <w:right w:val="triple" w:sz="4" w:space="24" w:color="auto" w:shadow="1"/>
      </w:pgBorders>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968" w:rsidRDefault="004D5968">
      <w:r>
        <w:separator/>
      </w:r>
    </w:p>
  </w:endnote>
  <w:endnote w:type="continuationSeparator" w:id="0">
    <w:p w:rsidR="004D5968" w:rsidRDefault="004D5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9C8" w:rsidRDefault="004D5968">
    <w:pPr>
      <w:pStyle w:val="Footer"/>
    </w:pPr>
    <w:sdt>
      <w:sdtPr>
        <w:rPr>
          <w:rFonts w:asciiTheme="majorHAnsi" w:eastAsiaTheme="majorEastAsia" w:hAnsiTheme="majorHAnsi" w:cstheme="majorBidi"/>
        </w:rPr>
        <w:id w:val="306900621"/>
        <w:temporary/>
        <w:showingPlcHdr/>
      </w:sdtPr>
      <w:sdtEndPr/>
      <w:sdtContent>
        <w:r w:rsidR="00AA79C8">
          <w:rPr>
            <w:rFonts w:asciiTheme="majorHAnsi" w:eastAsiaTheme="majorEastAsia" w:hAnsiTheme="majorHAnsi" w:cstheme="majorBidi"/>
          </w:rPr>
          <w:t>[Type text]</w:t>
        </w:r>
      </w:sdtContent>
    </w:sdt>
    <w:r w:rsidR="00AA79C8">
      <w:rPr>
        <w:rFonts w:asciiTheme="majorHAnsi" w:eastAsiaTheme="majorEastAsia" w:hAnsiTheme="majorHAnsi" w:cstheme="majorBidi"/>
      </w:rPr>
      <w:ptab w:relativeTo="margin" w:alignment="right" w:leader="none"/>
    </w:r>
    <w:r w:rsidR="00AA79C8">
      <w:rPr>
        <w:rFonts w:asciiTheme="majorHAnsi" w:eastAsiaTheme="majorEastAsia" w:hAnsiTheme="majorHAnsi" w:cstheme="majorBidi"/>
      </w:rPr>
      <w:t xml:space="preserve">Page </w:t>
    </w:r>
    <w:r w:rsidR="00AA79C8">
      <w:fldChar w:fldCharType="begin"/>
    </w:r>
    <w:r w:rsidR="00AA79C8">
      <w:instrText xml:space="preserve"> PAGE   \* MERGEFORMAT </w:instrText>
    </w:r>
    <w:r w:rsidR="00AA79C8">
      <w:fldChar w:fldCharType="separate"/>
    </w:r>
    <w:r w:rsidR="00AA79C8" w:rsidRPr="005C0F56">
      <w:rPr>
        <w:rFonts w:asciiTheme="majorHAnsi" w:eastAsiaTheme="majorEastAsia" w:hAnsiTheme="majorHAnsi" w:cstheme="majorBidi"/>
        <w:noProof/>
      </w:rPr>
      <w:t>4</w:t>
    </w:r>
    <w:r w:rsidR="00AA79C8">
      <w:rPr>
        <w:rFonts w:asciiTheme="majorHAnsi" w:eastAsiaTheme="majorEastAsia" w:hAnsiTheme="majorHAnsi" w:cstheme="majorBidi"/>
        <w:noProof/>
      </w:rPr>
      <w:fldChar w:fldCharType="end"/>
    </w:r>
    <w:r w:rsidR="00515EC0">
      <w:rPr>
        <w:noProof/>
      </w:rPr>
      <mc:AlternateContent>
        <mc:Choice Requires="wpg">
          <w:drawing>
            <wp:anchor distT="0" distB="0" distL="114300" distR="114300" simplePos="0" relativeHeight="251659264" behindDoc="0" locked="0" layoutInCell="0" allowOverlap="1" wp14:anchorId="04487A0E" wp14:editId="6B7F0F46">
              <wp:simplePos x="0" y="0"/>
              <wp:positionH relativeFrom="page">
                <wp:align>center</wp:align>
              </wp:positionH>
              <wp:positionV relativeFrom="page">
                <wp:align>bottom</wp:align>
              </wp:positionV>
              <wp:extent cx="7757160" cy="822960"/>
              <wp:effectExtent l="0" t="0" r="0" b="0"/>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7160"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784A0032"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Ccs6+OlwMAAJ8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sidR="00515EC0">
      <w:rPr>
        <w:noProof/>
      </w:rPr>
      <mc:AlternateContent>
        <mc:Choice Requires="wps">
          <w:drawing>
            <wp:anchor distT="0" distB="0" distL="114300" distR="114300" simplePos="0" relativeHeight="251661312" behindDoc="0" locked="0" layoutInCell="1" allowOverlap="1" wp14:anchorId="0479E65F" wp14:editId="53877A3D">
              <wp:simplePos x="0" y="0"/>
              <wp:positionH relativeFrom="leftMargin">
                <wp:align>center</wp:align>
              </wp:positionH>
              <wp:positionV relativeFrom="page">
                <wp:align>bottom</wp:align>
              </wp:positionV>
              <wp:extent cx="90805" cy="822960"/>
              <wp:effectExtent l="0" t="0" r="23495" b="1524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4121FAEB"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918485 [3208]" strokecolor="#d34817 [3204]">
              <w10:wrap anchorx="margin" anchory="page"/>
            </v:rect>
          </w:pict>
        </mc:Fallback>
      </mc:AlternateContent>
    </w:r>
    <w:r w:rsidR="00515EC0">
      <w:rPr>
        <w:noProof/>
      </w:rPr>
      <mc:AlternateContent>
        <mc:Choice Requires="wps">
          <w:drawing>
            <wp:anchor distT="0" distB="0" distL="114300" distR="114300" simplePos="0" relativeHeight="251660288" behindDoc="0" locked="0" layoutInCell="1" allowOverlap="1" wp14:anchorId="0F696B0D" wp14:editId="5A3C92FC">
              <wp:simplePos x="0" y="0"/>
              <wp:positionH relativeFrom="rightMargin">
                <wp:align>center</wp:align>
              </wp:positionH>
              <wp:positionV relativeFrom="page">
                <wp:align>bottom</wp:align>
              </wp:positionV>
              <wp:extent cx="91440" cy="822960"/>
              <wp:effectExtent l="0" t="0" r="22860" b="1524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1C2E3629"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918485 [3208]" strokecolor="#d34817 [3204]">
              <w10:wrap anchorx="margin"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9C8" w:rsidRDefault="0037530E">
    <w:pPr>
      <w:pStyle w:val="Footer"/>
    </w:pPr>
    <w:r>
      <w:rPr>
        <w:noProof/>
      </w:rPr>
      <mc:AlternateContent>
        <mc:Choice Requires="wpg">
          <w:drawing>
            <wp:anchor distT="0" distB="0" distL="114300" distR="114300" simplePos="0" relativeHeight="251670528" behindDoc="0" locked="0" layoutInCell="1" allowOverlap="1" wp14:editId="618F2431">
              <wp:simplePos x="0" y="0"/>
              <wp:positionH relativeFrom="rightMargin">
                <wp:align>left</wp:align>
              </wp:positionH>
              <wp:positionV relativeFrom="page">
                <wp:align>bottom</wp:align>
              </wp:positionV>
              <wp:extent cx="76200" cy="838200"/>
              <wp:effectExtent l="9525" t="9525" r="9525" b="9525"/>
              <wp:wrapNone/>
              <wp:docPr id="460" name="Group 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4055"/>
                        <a:chOff x="2820" y="4935"/>
                        <a:chExt cx="120" cy="1320"/>
                      </a:xfrm>
                    </wpg:grpSpPr>
                    <wps:wsp>
                      <wps:cNvPr id="461" name="AutoShape 2"/>
                      <wps:cNvCnPr>
                        <a:cxnSpLocks noChangeShapeType="1"/>
                      </wps:cNvCnPr>
                      <wps:spPr bwMode="auto">
                        <a:xfrm>
                          <a:off x="282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s:wsp>
                      <wps:cNvPr id="462" name="AutoShape 3"/>
                      <wps:cNvCnPr>
                        <a:cxnSpLocks noChangeShapeType="1"/>
                      </wps:cNvCnPr>
                      <wps:spPr bwMode="auto">
                        <a:xfrm>
                          <a:off x="288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s:wsp>
                      <wps:cNvPr id="463" name="AutoShape 4"/>
                      <wps:cNvCnPr>
                        <a:cxnSpLocks noChangeShapeType="1"/>
                      </wps:cNvCnPr>
                      <wps:spPr bwMode="auto">
                        <a:xfrm>
                          <a:off x="294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3C3F9110" id="Group 460" o:spid="_x0000_s1026" style="position:absolute;margin-left:0;margin-top:0;width:6pt;height:66pt;z-index:25167052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VJssUAAADcAAAADwAAAGRycy9kb3ducmV2LnhtbESP3WrCQBSE74W+w3IK3hTdKDbV6Coi&#10;iKUtFH8e4LB7TILZsyG70fj2bqHg5TAz3zCLVWcrcaXGl44VjIYJCGLtTMm5gtNxO5iC8AHZYOWY&#10;FNzJw2r50ltgZtyN93Q9hFxECPsMFRQh1JmUXhdk0Q9dTRy9s2sshiibXJoGbxFuKzlOklRaLDku&#10;FFjTpiB9ObRWwXv31up7utcf5eXbtubn/LWb/SrVf+3WcxCBuvAM/7c/jYJJOoK/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VJssUAAADcAAAADwAAAAAAAAAA&#10;AAAAAAChAgAAZHJzL2Rvd25yZXYueG1sUEsFBgAAAAAEAAQA+QAAAJMDAAAAAA==&#10;" strokecolor="#4f81bd"/>
              <v:shape id="AutoShape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fXxcUAAADcAAAADwAAAGRycy9kb3ducmV2LnhtbESP0WrCQBRE34X+w3ILvkjdKDat0VVE&#10;EKUtFG0/4LJ7TYLZuyG70fj3riD4OMzMGWa+7GwlztT40rGC0TABQaydKTlX8P+3efsE4QOywcox&#10;KbiSh+XipTfHzLgL7+l8CLmIEPYZKihCqDMpvS7Ioh+6mjh6R9dYDFE2uTQNXiLcVnKcJKm0WHJc&#10;KLCmdUH6dGitgvdu0Oprutcf5enbtubn+LWd/irVf+1WMxCBuvAMP9o7o2CSjuF+Jh4B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2fXxcUAAADcAAAADwAAAAAAAAAA&#10;AAAAAAChAgAAZHJzL2Rvd25yZXYueG1sUEsFBgAAAAAEAAQA+QAAAJMDAAAAAA==&#10;" strokecolor="#4f81bd"/>
              <v:shape id="AutoShape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tyXsYAAADcAAAADwAAAGRycy9kb3ducmV2LnhtbESP0WrCQBRE34X+w3ILvohutDa2qauI&#10;IC1tQdR+wGX3mgSzd0N2o/Hvu4Lg4zAzZ5j5srOVOFPjS8cKxqMEBLF2puRcwd9hM3wD4QOywcox&#10;KbiSh+XiqTfHzLgL7+i8D7mIEPYZKihCqDMpvS7Ioh+5mjh6R9dYDFE2uTQNXiLcVnKSJKm0WHJc&#10;KLCmdUH6tG+tgtdu0OprutOz8vRjW/N7/P583yrVf+5WHyACdeERvre/jIJp+gK3M/EIyM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rcl7GAAAA3AAAAA8AAAAAAAAA&#10;AAAAAAAAoQIAAGRycy9kb3ducmV2LnhtbFBLBQYAAAAABAAEAPkAAACUAwAAAAA=&#10;" strokecolor="#4f81bd"/>
              <w10:wrap anchorx="margin"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968" w:rsidRDefault="004D5968">
      <w:r>
        <w:separator/>
      </w:r>
    </w:p>
  </w:footnote>
  <w:footnote w:type="continuationSeparator" w:id="0">
    <w:p w:rsidR="004D5968" w:rsidRDefault="004D5968">
      <w:r>
        <w:separator/>
      </w:r>
    </w:p>
  </w:footnote>
  <w:footnote w:type="continuationNotice" w:id="1">
    <w:p w:rsidR="004D5968" w:rsidRDefault="004D5968">
      <w:pPr>
        <w:rPr>
          <w:i/>
          <w:sz w:val="18"/>
        </w:rPr>
      </w:pPr>
      <w:r>
        <w:rPr>
          <w:i/>
          <w:sz w:val="18"/>
        </w:rPr>
        <w:t>(</w:t>
      </w:r>
      <w:proofErr w:type="gramStart"/>
      <w:r>
        <w:rPr>
          <w:i/>
          <w:sz w:val="18"/>
        </w:rPr>
        <w:t>footnote</w:t>
      </w:r>
      <w:proofErr w:type="gramEnd"/>
      <w:r>
        <w:rPr>
          <w:i/>
          <w:sz w:val="18"/>
        </w:rPr>
        <w:t xml:space="preserve"> 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9C8" w:rsidRDefault="00AA79C8">
    <w:pPr>
      <w:pStyle w:val="Header"/>
      <w:rPr>
        <w:rFonts w:asciiTheme="majorHAnsi" w:eastAsiaTheme="majorEastAsia" w:hAnsiTheme="majorHAnsi" w:cstheme="majorBidi"/>
      </w:rPr>
    </w:pPr>
    <w:r>
      <w:rPr>
        <w:rFonts w:asciiTheme="majorHAnsi" w:eastAsiaTheme="majorEastAsia" w:hAnsiTheme="majorHAnsi" w:cstheme="majorBidi"/>
      </w:rPr>
      <w:t>Adventure Works Marketing Plan</w:t>
    </w:r>
  </w:p>
  <w:p w:rsidR="00AA79C8" w:rsidRDefault="00515EC0">
    <w:pPr>
      <w:pStyle w:val="Header"/>
    </w:pPr>
    <w:r>
      <w:rPr>
        <w:rFonts w:asciiTheme="majorHAnsi" w:eastAsiaTheme="majorEastAsia" w:hAnsiTheme="majorHAnsi" w:cstheme="majorBidi"/>
        <w:noProof/>
      </w:rPr>
      <mc:AlternateContent>
        <mc:Choice Requires="wpg">
          <w:drawing>
            <wp:anchor distT="0" distB="0" distL="114300" distR="114300" simplePos="0" relativeHeight="251665408" behindDoc="0" locked="0" layoutInCell="1" allowOverlap="1" wp14:anchorId="0F8DA10B" wp14:editId="4767DBDE">
              <wp:simplePos x="0" y="0"/>
              <wp:positionH relativeFrom="page">
                <wp:align>center</wp:align>
              </wp:positionH>
              <wp:positionV relativeFrom="page">
                <wp:align>top</wp:align>
              </wp:positionV>
              <wp:extent cx="10047605" cy="914400"/>
              <wp:effectExtent l="0" t="0" r="19050" b="11430"/>
              <wp:wrapNone/>
              <wp:docPr id="468"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3D35F353" id="Group 468" o:spid="_x0000_s1026" style="position:absolute;margin-left:0;margin-top:0;width:791.15pt;height:1in;z-index:251665408;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halgMAAJY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koMYAAADcAAAADwAAAGRycy9kb3ducmV2LnhtbESPT2sCMRTE74V+h/CEXkrNVlTq1iht&#10;QVAsgn8OPT42z83i5mVJoq5+eiMIPQ4z8xtmPG1tLU7kQ+VYwXs3A0FcOF1xqWC3nb19gAgRWWPt&#10;mBRcKMB08vw0xly7M6/ptImlSBAOOSowMTa5lKEwZDF0XUOcvL3zFmOSvpTa4znBbS17WTaUFitO&#10;CwYb+jFUHDZHq+B7Obv2B+Vq5I+0eL2a3+yv1xyUeum0X58gIrXxP/xoz7WC/nAE9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z5KDGAAAA3AAAAA8AAAAAAAAA&#10;AAAAAAAAoQIAAGRycy9kb3ducmV2LnhtbFBLBQYAAAAABAAEAPkAAACUAwAAAAA=&#10;" strokecolor="#31849b"/>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4384" behindDoc="0" locked="0" layoutInCell="1" allowOverlap="1" wp14:anchorId="766AA850" wp14:editId="74C80F01">
              <wp:simplePos x="0" y="0"/>
              <wp:positionH relativeFrom="rightMargin">
                <wp:align>center</wp:align>
              </wp:positionH>
              <wp:positionV relativeFrom="page">
                <wp:align>top</wp:align>
              </wp:positionV>
              <wp:extent cx="90805" cy="822960"/>
              <wp:effectExtent l="0" t="0" r="23495" b="15240"/>
              <wp:wrapNone/>
              <wp:docPr id="471" name="Rectangl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6EFD1DA8" id="Rectangle 471" o:spid="_x0000_s1026" style="position:absolute;margin-left:0;margin-top:0;width:7.15pt;height:64.8pt;z-index:251664384;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" fillcolor="#918485 [3208]" strokecolor="#d34817 [3204]">
              <w10:wrap anchorx="margin" anchory="page"/>
            </v:rect>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3360" behindDoc="0" locked="0" layoutInCell="1" allowOverlap="1" wp14:anchorId="39F482A3" wp14:editId="744488FE">
              <wp:simplePos x="0" y="0"/>
              <wp:positionH relativeFrom="leftMargin">
                <wp:align>center</wp:align>
              </wp:positionH>
              <wp:positionV relativeFrom="page">
                <wp:align>top</wp:align>
              </wp:positionV>
              <wp:extent cx="90805" cy="822960"/>
              <wp:effectExtent l="0" t="0" r="23495" b="152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73FECD07" id="Rectangle 472" o:spid="_x0000_s1026" style="position:absolute;margin-left:0;margin-top:0;width:7.15pt;height:64.8pt;z-index:251663360;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&#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E6IeOImAgAARAQAAA4AAAAAAAAAAAAAAAAALgIAAGRycy9lMm9Eb2Mu&#10;eG1sUEsBAi0AFAAGAAgAAAAhANuwKwfcAAAABAEAAA8AAAAAAAAAAAAAAAAAgAQAAGRycy9kb3du&#10;cmV2LnhtbFBLBQYAAAAABAAEAPMAAACJBQAAAAA=&#10;" fillcolor="#918485 [3208]" strokecolor="#d34817 [3204]">
              <w10:wrap anchorx="margin"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9C8" w:rsidRDefault="0037530E">
    <w:pPr>
      <w:pStyle w:val="Header"/>
    </w:pPr>
    <w:r w:rsidRPr="0037530E">
      <w:rPr>
        <w:rFonts w:asciiTheme="majorHAnsi" w:eastAsiaTheme="majorEastAsia" w:hAnsiTheme="majorHAnsi" w:cstheme="majorBidi"/>
        <w:noProof/>
        <w:sz w:val="36"/>
        <w:szCs w:val="36"/>
      </w:rPr>
      <mc:AlternateContent>
        <mc:Choice Requires="wps">
          <w:drawing>
            <wp:anchor distT="0" distB="0" distL="114300" distR="114300" simplePos="0" relativeHeight="251668480" behindDoc="0" locked="0" layoutInCell="0" allowOverlap="1" wp14:anchorId="51070564" wp14:editId="1566B57B">
              <wp:simplePos x="0" y="0"/>
              <wp:positionH relativeFrom="margin">
                <wp:align>left</wp:align>
              </wp:positionH>
              <wp:positionV relativeFrom="topMargin">
                <wp:align>center</wp:align>
              </wp:positionV>
              <wp:extent cx="5943600" cy="170815"/>
              <wp:effectExtent l="0" t="0" r="0" b="1905"/>
              <wp:wrapNone/>
              <wp:docPr id="475"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530E" w:rsidRDefault="0037530E">
                          <w:pPr>
                            <w:spacing w:after="0" w:line="240" w:lineRule="auto"/>
                            <w:jc w:val="right"/>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51070564" id="_x0000_t202" coordsize="21600,21600" o:spt="202" path="m,l,21600r21600,l21600,xe">
              <v:stroke joinstyle="miter"/>
              <v:path gradientshapeok="t" o:connecttype="rect"/>
            </v:shapetype>
            <v:shape id="Text Box 475" o:spid="_x0000_s1031" type="#_x0000_t202" style="position:absolute;margin-left:0;margin-top:0;width:468pt;height:13.45pt;z-index:25166848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" o:allowincell="f" filled="f" stroked="f">
              <v:textbox style="mso-fit-shape-to-text:t" inset=",0,,0">
                <w:txbxContent>
                  <w:p w:rsidR="0037530E" w:rsidRDefault="0037530E">
                    <w:pPr>
                      <w:spacing w:after="0" w:line="240" w:lineRule="auto"/>
                      <w:jc w:val="right"/>
                    </w:pP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pStyle w:val="ListBullet"/>
      <w:lvlText w:val="*"/>
      <w:lvlJc w:val="left"/>
    </w:lvl>
  </w:abstractNum>
  <w:abstractNum w:abstractNumId="1">
    <w:nsid w:val="06157BE3"/>
    <w:multiLevelType w:val="hybridMultilevel"/>
    <w:tmpl w:val="CED69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4C3942"/>
    <w:multiLevelType w:val="singleLevel"/>
    <w:tmpl w:val="C8727A20"/>
    <w:lvl w:ilvl="0">
      <w:start w:val="1"/>
      <w:numFmt w:val="decimal"/>
      <w:lvlText w:val="%1)"/>
      <w:legacy w:legacy="1" w:legacySpace="0" w:legacyIndent="360"/>
      <w:lvlJc w:val="left"/>
      <w:pPr>
        <w:ind w:left="720" w:hanging="360"/>
      </w:pPr>
    </w:lvl>
  </w:abstractNum>
  <w:abstractNum w:abstractNumId="3">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042552"/>
    <w:multiLevelType w:val="hybridMultilevel"/>
    <w:tmpl w:val="F9F8561A"/>
    <w:lvl w:ilvl="0" w:tplc="BA828722">
      <w:start w:val="1"/>
      <w:numFmt w:val="bullet"/>
      <w:lvlText w:val="•"/>
      <w:lvlJc w:val="left"/>
      <w:pPr>
        <w:tabs>
          <w:tab w:val="num" w:pos="720"/>
        </w:tabs>
        <w:ind w:left="720" w:hanging="360"/>
      </w:pPr>
      <w:rPr>
        <w:rFonts w:ascii="Times New Roman" w:hAnsi="Times New Roman" w:hint="default"/>
      </w:rPr>
    </w:lvl>
    <w:lvl w:ilvl="1" w:tplc="BA144602" w:tentative="1">
      <w:start w:val="1"/>
      <w:numFmt w:val="bullet"/>
      <w:lvlText w:val="•"/>
      <w:lvlJc w:val="left"/>
      <w:pPr>
        <w:tabs>
          <w:tab w:val="num" w:pos="1440"/>
        </w:tabs>
        <w:ind w:left="1440" w:hanging="360"/>
      </w:pPr>
      <w:rPr>
        <w:rFonts w:ascii="Times New Roman" w:hAnsi="Times New Roman" w:hint="default"/>
      </w:rPr>
    </w:lvl>
    <w:lvl w:ilvl="2" w:tplc="362C95CE" w:tentative="1">
      <w:start w:val="1"/>
      <w:numFmt w:val="bullet"/>
      <w:lvlText w:val="•"/>
      <w:lvlJc w:val="left"/>
      <w:pPr>
        <w:tabs>
          <w:tab w:val="num" w:pos="2160"/>
        </w:tabs>
        <w:ind w:left="2160" w:hanging="360"/>
      </w:pPr>
      <w:rPr>
        <w:rFonts w:ascii="Times New Roman" w:hAnsi="Times New Roman" w:hint="default"/>
      </w:rPr>
    </w:lvl>
    <w:lvl w:ilvl="3" w:tplc="6EB230AE" w:tentative="1">
      <w:start w:val="1"/>
      <w:numFmt w:val="bullet"/>
      <w:lvlText w:val="•"/>
      <w:lvlJc w:val="left"/>
      <w:pPr>
        <w:tabs>
          <w:tab w:val="num" w:pos="2880"/>
        </w:tabs>
        <w:ind w:left="2880" w:hanging="360"/>
      </w:pPr>
      <w:rPr>
        <w:rFonts w:ascii="Times New Roman" w:hAnsi="Times New Roman" w:hint="default"/>
      </w:rPr>
    </w:lvl>
    <w:lvl w:ilvl="4" w:tplc="08447BCA" w:tentative="1">
      <w:start w:val="1"/>
      <w:numFmt w:val="bullet"/>
      <w:lvlText w:val="•"/>
      <w:lvlJc w:val="left"/>
      <w:pPr>
        <w:tabs>
          <w:tab w:val="num" w:pos="3600"/>
        </w:tabs>
        <w:ind w:left="3600" w:hanging="360"/>
      </w:pPr>
      <w:rPr>
        <w:rFonts w:ascii="Times New Roman" w:hAnsi="Times New Roman" w:hint="default"/>
      </w:rPr>
    </w:lvl>
    <w:lvl w:ilvl="5" w:tplc="85F0E9A6" w:tentative="1">
      <w:start w:val="1"/>
      <w:numFmt w:val="bullet"/>
      <w:lvlText w:val="•"/>
      <w:lvlJc w:val="left"/>
      <w:pPr>
        <w:tabs>
          <w:tab w:val="num" w:pos="4320"/>
        </w:tabs>
        <w:ind w:left="4320" w:hanging="360"/>
      </w:pPr>
      <w:rPr>
        <w:rFonts w:ascii="Times New Roman" w:hAnsi="Times New Roman" w:hint="default"/>
      </w:rPr>
    </w:lvl>
    <w:lvl w:ilvl="6" w:tplc="0406A1AA" w:tentative="1">
      <w:start w:val="1"/>
      <w:numFmt w:val="bullet"/>
      <w:lvlText w:val="•"/>
      <w:lvlJc w:val="left"/>
      <w:pPr>
        <w:tabs>
          <w:tab w:val="num" w:pos="5040"/>
        </w:tabs>
        <w:ind w:left="5040" w:hanging="360"/>
      </w:pPr>
      <w:rPr>
        <w:rFonts w:ascii="Times New Roman" w:hAnsi="Times New Roman" w:hint="default"/>
      </w:rPr>
    </w:lvl>
    <w:lvl w:ilvl="7" w:tplc="80E8BE16" w:tentative="1">
      <w:start w:val="1"/>
      <w:numFmt w:val="bullet"/>
      <w:lvlText w:val="•"/>
      <w:lvlJc w:val="left"/>
      <w:pPr>
        <w:tabs>
          <w:tab w:val="num" w:pos="5760"/>
        </w:tabs>
        <w:ind w:left="5760" w:hanging="360"/>
      </w:pPr>
      <w:rPr>
        <w:rFonts w:ascii="Times New Roman" w:hAnsi="Times New Roman" w:hint="default"/>
      </w:rPr>
    </w:lvl>
    <w:lvl w:ilvl="8" w:tplc="D86AED16" w:tentative="1">
      <w:start w:val="1"/>
      <w:numFmt w:val="bullet"/>
      <w:lvlText w:val="•"/>
      <w:lvlJc w:val="left"/>
      <w:pPr>
        <w:tabs>
          <w:tab w:val="num" w:pos="6480"/>
        </w:tabs>
        <w:ind w:left="6480" w:hanging="360"/>
      </w:pPr>
      <w:rPr>
        <w:rFonts w:ascii="Times New Roman" w:hAnsi="Times New Roman" w:hint="default"/>
      </w:rPr>
    </w:lvl>
  </w:abstractNum>
  <w:abstractNum w:abstractNumId="5">
    <w:nsid w:val="26331ADC"/>
    <w:multiLevelType w:val="hybridMultilevel"/>
    <w:tmpl w:val="62A832AE"/>
    <w:lvl w:ilvl="0" w:tplc="B502B03A">
      <w:start w:val="1"/>
      <w:numFmt w:val="bullet"/>
      <w:lvlText w:val="•"/>
      <w:lvlJc w:val="left"/>
      <w:pPr>
        <w:tabs>
          <w:tab w:val="num" w:pos="720"/>
        </w:tabs>
        <w:ind w:left="720" w:hanging="360"/>
      </w:pPr>
      <w:rPr>
        <w:rFonts w:ascii="Times New Roman" w:hAnsi="Times New Roman" w:hint="default"/>
      </w:rPr>
    </w:lvl>
    <w:lvl w:ilvl="1" w:tplc="2FC27CF2" w:tentative="1">
      <w:start w:val="1"/>
      <w:numFmt w:val="bullet"/>
      <w:lvlText w:val="•"/>
      <w:lvlJc w:val="left"/>
      <w:pPr>
        <w:tabs>
          <w:tab w:val="num" w:pos="1440"/>
        </w:tabs>
        <w:ind w:left="1440" w:hanging="360"/>
      </w:pPr>
      <w:rPr>
        <w:rFonts w:ascii="Times New Roman" w:hAnsi="Times New Roman" w:hint="default"/>
      </w:rPr>
    </w:lvl>
    <w:lvl w:ilvl="2" w:tplc="F36E533E" w:tentative="1">
      <w:start w:val="1"/>
      <w:numFmt w:val="bullet"/>
      <w:lvlText w:val="•"/>
      <w:lvlJc w:val="left"/>
      <w:pPr>
        <w:tabs>
          <w:tab w:val="num" w:pos="2160"/>
        </w:tabs>
        <w:ind w:left="2160" w:hanging="360"/>
      </w:pPr>
      <w:rPr>
        <w:rFonts w:ascii="Times New Roman" w:hAnsi="Times New Roman" w:hint="default"/>
      </w:rPr>
    </w:lvl>
    <w:lvl w:ilvl="3" w:tplc="C5E8ECA6" w:tentative="1">
      <w:start w:val="1"/>
      <w:numFmt w:val="bullet"/>
      <w:lvlText w:val="•"/>
      <w:lvlJc w:val="left"/>
      <w:pPr>
        <w:tabs>
          <w:tab w:val="num" w:pos="2880"/>
        </w:tabs>
        <w:ind w:left="2880" w:hanging="360"/>
      </w:pPr>
      <w:rPr>
        <w:rFonts w:ascii="Times New Roman" w:hAnsi="Times New Roman" w:hint="default"/>
      </w:rPr>
    </w:lvl>
    <w:lvl w:ilvl="4" w:tplc="42F078F6" w:tentative="1">
      <w:start w:val="1"/>
      <w:numFmt w:val="bullet"/>
      <w:lvlText w:val="•"/>
      <w:lvlJc w:val="left"/>
      <w:pPr>
        <w:tabs>
          <w:tab w:val="num" w:pos="3600"/>
        </w:tabs>
        <w:ind w:left="3600" w:hanging="360"/>
      </w:pPr>
      <w:rPr>
        <w:rFonts w:ascii="Times New Roman" w:hAnsi="Times New Roman" w:hint="default"/>
      </w:rPr>
    </w:lvl>
    <w:lvl w:ilvl="5" w:tplc="0E62020C" w:tentative="1">
      <w:start w:val="1"/>
      <w:numFmt w:val="bullet"/>
      <w:lvlText w:val="•"/>
      <w:lvlJc w:val="left"/>
      <w:pPr>
        <w:tabs>
          <w:tab w:val="num" w:pos="4320"/>
        </w:tabs>
        <w:ind w:left="4320" w:hanging="360"/>
      </w:pPr>
      <w:rPr>
        <w:rFonts w:ascii="Times New Roman" w:hAnsi="Times New Roman" w:hint="default"/>
      </w:rPr>
    </w:lvl>
    <w:lvl w:ilvl="6" w:tplc="E43A1800" w:tentative="1">
      <w:start w:val="1"/>
      <w:numFmt w:val="bullet"/>
      <w:lvlText w:val="•"/>
      <w:lvlJc w:val="left"/>
      <w:pPr>
        <w:tabs>
          <w:tab w:val="num" w:pos="5040"/>
        </w:tabs>
        <w:ind w:left="5040" w:hanging="360"/>
      </w:pPr>
      <w:rPr>
        <w:rFonts w:ascii="Times New Roman" w:hAnsi="Times New Roman" w:hint="default"/>
      </w:rPr>
    </w:lvl>
    <w:lvl w:ilvl="7" w:tplc="2E0AA0E4" w:tentative="1">
      <w:start w:val="1"/>
      <w:numFmt w:val="bullet"/>
      <w:lvlText w:val="•"/>
      <w:lvlJc w:val="left"/>
      <w:pPr>
        <w:tabs>
          <w:tab w:val="num" w:pos="5760"/>
        </w:tabs>
        <w:ind w:left="5760" w:hanging="360"/>
      </w:pPr>
      <w:rPr>
        <w:rFonts w:ascii="Times New Roman" w:hAnsi="Times New Roman" w:hint="default"/>
      </w:rPr>
    </w:lvl>
    <w:lvl w:ilvl="8" w:tplc="D6F4C84A" w:tentative="1">
      <w:start w:val="1"/>
      <w:numFmt w:val="bullet"/>
      <w:lvlText w:val="•"/>
      <w:lvlJc w:val="left"/>
      <w:pPr>
        <w:tabs>
          <w:tab w:val="num" w:pos="6480"/>
        </w:tabs>
        <w:ind w:left="6480" w:hanging="360"/>
      </w:pPr>
      <w:rPr>
        <w:rFonts w:ascii="Times New Roman" w:hAnsi="Times New Roman" w:hint="default"/>
      </w:rPr>
    </w:lvl>
  </w:abstractNum>
  <w:abstractNum w:abstractNumId="6">
    <w:nsid w:val="2847739D"/>
    <w:multiLevelType w:val="hybridMultilevel"/>
    <w:tmpl w:val="2F923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AB53AF"/>
    <w:multiLevelType w:val="hybridMultilevel"/>
    <w:tmpl w:val="FF2CBD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BF2E83"/>
    <w:multiLevelType w:val="hybridMultilevel"/>
    <w:tmpl w:val="4B2E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5E3C81"/>
    <w:multiLevelType w:val="hybridMultilevel"/>
    <w:tmpl w:val="AB4633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C433A1"/>
    <w:multiLevelType w:val="multilevel"/>
    <w:tmpl w:val="D2D4CB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C731CA"/>
    <w:multiLevelType w:val="hybridMultilevel"/>
    <w:tmpl w:val="96BE91A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5EC629B3"/>
    <w:multiLevelType w:val="singleLevel"/>
    <w:tmpl w:val="C8727A20"/>
    <w:lvl w:ilvl="0">
      <w:start w:val="1"/>
      <w:numFmt w:val="decimal"/>
      <w:lvlText w:val="%1)"/>
      <w:legacy w:legacy="1" w:legacySpace="0" w:legacyIndent="360"/>
      <w:lvlJc w:val="left"/>
      <w:pPr>
        <w:ind w:left="720" w:hanging="360"/>
      </w:pPr>
    </w:lvl>
  </w:abstractNum>
  <w:abstractNum w:abstractNumId="13">
    <w:nsid w:val="6DC85453"/>
    <w:multiLevelType w:val="hybridMultilevel"/>
    <w:tmpl w:val="6978B6F2"/>
    <w:lvl w:ilvl="0" w:tplc="A24A9DE4">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DEA4EDB"/>
    <w:multiLevelType w:val="hybridMultilevel"/>
    <w:tmpl w:val="CC709B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146E55"/>
    <w:multiLevelType w:val="hybridMultilevel"/>
    <w:tmpl w:val="E6C6F7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3">
    <w:abstractNumId w:val="12"/>
  </w:num>
  <w:num w:numId="4">
    <w:abstractNumId w:val="13"/>
  </w:num>
  <w:num w:numId="5">
    <w:abstractNumId w:val="3"/>
  </w:num>
  <w:num w:numId="6">
    <w:abstractNumId w:val="3"/>
    <w:lvlOverride w:ilvl="0">
      <w:startOverride w:val="1"/>
    </w:lvlOverride>
  </w:num>
  <w:num w:numId="7">
    <w:abstractNumId w:val="7"/>
  </w:num>
  <w:num w:numId="8">
    <w:abstractNumId w:val="15"/>
  </w:num>
  <w:num w:numId="9">
    <w:abstractNumId w:val="14"/>
  </w:num>
  <w:num w:numId="10">
    <w:abstractNumId w:val="5"/>
  </w:num>
  <w:num w:numId="11">
    <w:abstractNumId w:val="4"/>
  </w:num>
  <w:num w:numId="12">
    <w:abstractNumId w:val="9"/>
  </w:num>
  <w:num w:numId="13">
    <w:abstractNumId w:val="8"/>
  </w:num>
  <w:num w:numId="14">
    <w:abstractNumId w:val="10"/>
  </w:num>
  <w:num w:numId="15">
    <w:abstractNumId w:val="6"/>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87"/>
  <w:drawingGridVerticalSpacing w:val="187"/>
  <w:doNotUseMarginsForDrawingGridOrigin/>
  <w:drawingGridHorizontalOrigin w:val="1699"/>
  <w:drawingGridVerticalOrigin w:val="1987"/>
  <w:doNotShadeFormData/>
  <w:noPunctuationKerning/>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701"/>
    <w:rsid w:val="00004262"/>
    <w:rsid w:val="00010D53"/>
    <w:rsid w:val="00010E4E"/>
    <w:rsid w:val="00021045"/>
    <w:rsid w:val="00030266"/>
    <w:rsid w:val="00033F9B"/>
    <w:rsid w:val="000408A0"/>
    <w:rsid w:val="00050A1B"/>
    <w:rsid w:val="0005726D"/>
    <w:rsid w:val="000725FB"/>
    <w:rsid w:val="0007609D"/>
    <w:rsid w:val="00077C8C"/>
    <w:rsid w:val="00092630"/>
    <w:rsid w:val="000B4DA0"/>
    <w:rsid w:val="000B5830"/>
    <w:rsid w:val="000C2701"/>
    <w:rsid w:val="000D79AB"/>
    <w:rsid w:val="000E02D4"/>
    <w:rsid w:val="000E1F82"/>
    <w:rsid w:val="000F2304"/>
    <w:rsid w:val="000F34D4"/>
    <w:rsid w:val="0010043F"/>
    <w:rsid w:val="001006C8"/>
    <w:rsid w:val="00100D3D"/>
    <w:rsid w:val="00125087"/>
    <w:rsid w:val="00146DFC"/>
    <w:rsid w:val="00150680"/>
    <w:rsid w:val="00160254"/>
    <w:rsid w:val="00164DE7"/>
    <w:rsid w:val="0017488E"/>
    <w:rsid w:val="0017501D"/>
    <w:rsid w:val="00194E91"/>
    <w:rsid w:val="001A1B00"/>
    <w:rsid w:val="001A49EA"/>
    <w:rsid w:val="001B540A"/>
    <w:rsid w:val="001B66F1"/>
    <w:rsid w:val="001C66BB"/>
    <w:rsid w:val="001D78F1"/>
    <w:rsid w:val="001E0899"/>
    <w:rsid w:val="00210035"/>
    <w:rsid w:val="00222BD4"/>
    <w:rsid w:val="002348E2"/>
    <w:rsid w:val="002518FB"/>
    <w:rsid w:val="00265A29"/>
    <w:rsid w:val="00267F18"/>
    <w:rsid w:val="00292CE8"/>
    <w:rsid w:val="0029442A"/>
    <w:rsid w:val="002A07CB"/>
    <w:rsid w:val="002A0CD4"/>
    <w:rsid w:val="002A6168"/>
    <w:rsid w:val="002A7DAD"/>
    <w:rsid w:val="002C2676"/>
    <w:rsid w:val="002C5511"/>
    <w:rsid w:val="002E1DA3"/>
    <w:rsid w:val="002E1E53"/>
    <w:rsid w:val="002E5BE7"/>
    <w:rsid w:val="002F116B"/>
    <w:rsid w:val="00311996"/>
    <w:rsid w:val="003330F1"/>
    <w:rsid w:val="00357489"/>
    <w:rsid w:val="0036070A"/>
    <w:rsid w:val="003627C3"/>
    <w:rsid w:val="0037530E"/>
    <w:rsid w:val="00383A3E"/>
    <w:rsid w:val="0039151F"/>
    <w:rsid w:val="0039271D"/>
    <w:rsid w:val="003A2CAB"/>
    <w:rsid w:val="003A3289"/>
    <w:rsid w:val="003A64F7"/>
    <w:rsid w:val="003A746B"/>
    <w:rsid w:val="003B620C"/>
    <w:rsid w:val="003C158A"/>
    <w:rsid w:val="003C6F82"/>
    <w:rsid w:val="003C7627"/>
    <w:rsid w:val="003E1518"/>
    <w:rsid w:val="003E2881"/>
    <w:rsid w:val="003F54D1"/>
    <w:rsid w:val="00403D2E"/>
    <w:rsid w:val="00413E8B"/>
    <w:rsid w:val="004169F6"/>
    <w:rsid w:val="00422AC5"/>
    <w:rsid w:val="004257F6"/>
    <w:rsid w:val="00464FE8"/>
    <w:rsid w:val="004864FA"/>
    <w:rsid w:val="004A51BD"/>
    <w:rsid w:val="004C6F35"/>
    <w:rsid w:val="004D2412"/>
    <w:rsid w:val="004D58EE"/>
    <w:rsid w:val="004D5968"/>
    <w:rsid w:val="004D6BEC"/>
    <w:rsid w:val="004E7953"/>
    <w:rsid w:val="004E798E"/>
    <w:rsid w:val="005140FB"/>
    <w:rsid w:val="00515EC0"/>
    <w:rsid w:val="00521FF5"/>
    <w:rsid w:val="005323A3"/>
    <w:rsid w:val="005346C4"/>
    <w:rsid w:val="005377A0"/>
    <w:rsid w:val="0054794E"/>
    <w:rsid w:val="00570E86"/>
    <w:rsid w:val="00573F5F"/>
    <w:rsid w:val="00576707"/>
    <w:rsid w:val="005A01F2"/>
    <w:rsid w:val="005A7659"/>
    <w:rsid w:val="005B31C8"/>
    <w:rsid w:val="005B42E4"/>
    <w:rsid w:val="005C0F56"/>
    <w:rsid w:val="005E6AF1"/>
    <w:rsid w:val="005F2FCE"/>
    <w:rsid w:val="005F3B8D"/>
    <w:rsid w:val="005F67B4"/>
    <w:rsid w:val="00615FB6"/>
    <w:rsid w:val="00636BDC"/>
    <w:rsid w:val="00636E0F"/>
    <w:rsid w:val="00660DF0"/>
    <w:rsid w:val="00667555"/>
    <w:rsid w:val="00674073"/>
    <w:rsid w:val="0067644B"/>
    <w:rsid w:val="00683EEA"/>
    <w:rsid w:val="00687AFB"/>
    <w:rsid w:val="00697ACE"/>
    <w:rsid w:val="006B7F76"/>
    <w:rsid w:val="006C3720"/>
    <w:rsid w:val="006E107C"/>
    <w:rsid w:val="006E6EA6"/>
    <w:rsid w:val="00705762"/>
    <w:rsid w:val="00721855"/>
    <w:rsid w:val="007254D6"/>
    <w:rsid w:val="007369A8"/>
    <w:rsid w:val="00741962"/>
    <w:rsid w:val="00745AA0"/>
    <w:rsid w:val="00785966"/>
    <w:rsid w:val="007A50F0"/>
    <w:rsid w:val="007A7C04"/>
    <w:rsid w:val="007B2C29"/>
    <w:rsid w:val="007B3FC3"/>
    <w:rsid w:val="007B466F"/>
    <w:rsid w:val="007C1811"/>
    <w:rsid w:val="007D7972"/>
    <w:rsid w:val="007E5668"/>
    <w:rsid w:val="0080436F"/>
    <w:rsid w:val="008154FB"/>
    <w:rsid w:val="00816CE9"/>
    <w:rsid w:val="0082040B"/>
    <w:rsid w:val="00825E07"/>
    <w:rsid w:val="00827378"/>
    <w:rsid w:val="00842929"/>
    <w:rsid w:val="00846B3E"/>
    <w:rsid w:val="00861E1C"/>
    <w:rsid w:val="00863BF5"/>
    <w:rsid w:val="0086654F"/>
    <w:rsid w:val="0087007D"/>
    <w:rsid w:val="008708CF"/>
    <w:rsid w:val="00890A32"/>
    <w:rsid w:val="008B1BF3"/>
    <w:rsid w:val="008B3901"/>
    <w:rsid w:val="008B6A12"/>
    <w:rsid w:val="008C6FF8"/>
    <w:rsid w:val="008C75CA"/>
    <w:rsid w:val="008D4836"/>
    <w:rsid w:val="008F002B"/>
    <w:rsid w:val="008F486C"/>
    <w:rsid w:val="008F786E"/>
    <w:rsid w:val="0090476B"/>
    <w:rsid w:val="009213D9"/>
    <w:rsid w:val="009219F0"/>
    <w:rsid w:val="009345DC"/>
    <w:rsid w:val="00937D17"/>
    <w:rsid w:val="009643B1"/>
    <w:rsid w:val="00975393"/>
    <w:rsid w:val="00983A24"/>
    <w:rsid w:val="009A119B"/>
    <w:rsid w:val="009A5FD6"/>
    <w:rsid w:val="009B24DE"/>
    <w:rsid w:val="009C18F9"/>
    <w:rsid w:val="009E0BFB"/>
    <w:rsid w:val="009F69CB"/>
    <w:rsid w:val="00A01325"/>
    <w:rsid w:val="00A05B78"/>
    <w:rsid w:val="00A10AC3"/>
    <w:rsid w:val="00A43E81"/>
    <w:rsid w:val="00A46606"/>
    <w:rsid w:val="00A5459C"/>
    <w:rsid w:val="00A56B2E"/>
    <w:rsid w:val="00A65BA0"/>
    <w:rsid w:val="00A7380B"/>
    <w:rsid w:val="00A92D0E"/>
    <w:rsid w:val="00AA79C8"/>
    <w:rsid w:val="00AD13DC"/>
    <w:rsid w:val="00AD5346"/>
    <w:rsid w:val="00AF3B41"/>
    <w:rsid w:val="00AF5A67"/>
    <w:rsid w:val="00B15BBD"/>
    <w:rsid w:val="00B22C35"/>
    <w:rsid w:val="00B24B86"/>
    <w:rsid w:val="00B348F9"/>
    <w:rsid w:val="00B440B1"/>
    <w:rsid w:val="00B444C4"/>
    <w:rsid w:val="00B44E60"/>
    <w:rsid w:val="00B475A7"/>
    <w:rsid w:val="00B50F04"/>
    <w:rsid w:val="00B635E4"/>
    <w:rsid w:val="00B64864"/>
    <w:rsid w:val="00B72078"/>
    <w:rsid w:val="00B73AD7"/>
    <w:rsid w:val="00B92071"/>
    <w:rsid w:val="00BB7F40"/>
    <w:rsid w:val="00BD4012"/>
    <w:rsid w:val="00BE464F"/>
    <w:rsid w:val="00C029F2"/>
    <w:rsid w:val="00C260C9"/>
    <w:rsid w:val="00C368AF"/>
    <w:rsid w:val="00C3798C"/>
    <w:rsid w:val="00C41631"/>
    <w:rsid w:val="00C50392"/>
    <w:rsid w:val="00C82D9C"/>
    <w:rsid w:val="00CB11F0"/>
    <w:rsid w:val="00CB3E5A"/>
    <w:rsid w:val="00CD12EE"/>
    <w:rsid w:val="00CD480F"/>
    <w:rsid w:val="00D0601E"/>
    <w:rsid w:val="00D13740"/>
    <w:rsid w:val="00D23FBB"/>
    <w:rsid w:val="00D2451E"/>
    <w:rsid w:val="00D42FC5"/>
    <w:rsid w:val="00D5505A"/>
    <w:rsid w:val="00D67BBF"/>
    <w:rsid w:val="00D71D15"/>
    <w:rsid w:val="00D76834"/>
    <w:rsid w:val="00DA0E21"/>
    <w:rsid w:val="00DD0F29"/>
    <w:rsid w:val="00DE12D4"/>
    <w:rsid w:val="00DE64B4"/>
    <w:rsid w:val="00DF0407"/>
    <w:rsid w:val="00DF4171"/>
    <w:rsid w:val="00DF690B"/>
    <w:rsid w:val="00E00BB5"/>
    <w:rsid w:val="00E1253E"/>
    <w:rsid w:val="00E32947"/>
    <w:rsid w:val="00E32B56"/>
    <w:rsid w:val="00E40017"/>
    <w:rsid w:val="00E52A9C"/>
    <w:rsid w:val="00E54EF8"/>
    <w:rsid w:val="00E557CF"/>
    <w:rsid w:val="00E64298"/>
    <w:rsid w:val="00E71D64"/>
    <w:rsid w:val="00E91A9C"/>
    <w:rsid w:val="00E920A6"/>
    <w:rsid w:val="00E93B16"/>
    <w:rsid w:val="00EA4B78"/>
    <w:rsid w:val="00ED73CB"/>
    <w:rsid w:val="00EE2471"/>
    <w:rsid w:val="00F01721"/>
    <w:rsid w:val="00F11E1A"/>
    <w:rsid w:val="00F24647"/>
    <w:rsid w:val="00F36644"/>
    <w:rsid w:val="00F37233"/>
    <w:rsid w:val="00F40297"/>
    <w:rsid w:val="00F412F9"/>
    <w:rsid w:val="00F51E56"/>
    <w:rsid w:val="00F61C9E"/>
    <w:rsid w:val="00F62AAD"/>
    <w:rsid w:val="00F65732"/>
    <w:rsid w:val="00F67691"/>
    <w:rsid w:val="00F67986"/>
    <w:rsid w:val="00F73288"/>
    <w:rsid w:val="00F75EA4"/>
    <w:rsid w:val="00F771E7"/>
    <w:rsid w:val="00F82C06"/>
    <w:rsid w:val="00F9556D"/>
    <w:rsid w:val="00FB40D4"/>
    <w:rsid w:val="00FB766B"/>
    <w:rsid w:val="00FD1DA9"/>
    <w:rsid w:val="00FD58A6"/>
    <w:rsid w:val="00FE795F"/>
    <w:rsid w:val="00FF0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5CA"/>
  </w:style>
  <w:style w:type="paragraph" w:styleId="Heading1">
    <w:name w:val="heading 1"/>
    <w:basedOn w:val="Normal"/>
    <w:next w:val="Normal"/>
    <w:link w:val="Heading1Char"/>
    <w:uiPriority w:val="9"/>
    <w:qFormat/>
    <w:rsid w:val="0017501D"/>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17501D"/>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17501D"/>
    <w:pPr>
      <w:keepNext/>
      <w:keepLines/>
      <w:spacing w:before="200" w:after="0"/>
      <w:outlineLvl w:val="2"/>
    </w:pPr>
    <w:rPr>
      <w:rFonts w:asciiTheme="majorHAnsi" w:eastAsiaTheme="majorEastAsia" w:hAnsiTheme="majorHAnsi" w:cstheme="majorBidi"/>
      <w:b/>
      <w:bCs/>
      <w:color w:val="D34817" w:themeColor="accent1"/>
    </w:rPr>
  </w:style>
  <w:style w:type="paragraph" w:styleId="Heading4">
    <w:name w:val="heading 4"/>
    <w:basedOn w:val="Normal"/>
    <w:next w:val="Normal"/>
    <w:link w:val="Heading4Char"/>
    <w:uiPriority w:val="9"/>
    <w:unhideWhenUsed/>
    <w:qFormat/>
    <w:rsid w:val="0017501D"/>
    <w:pPr>
      <w:keepNext/>
      <w:keepLines/>
      <w:spacing w:before="200" w:after="0"/>
      <w:outlineLvl w:val="3"/>
    </w:pPr>
    <w:rPr>
      <w:rFonts w:asciiTheme="majorHAnsi" w:eastAsiaTheme="majorEastAsia" w:hAnsiTheme="majorHAnsi" w:cstheme="majorBidi"/>
      <w:b/>
      <w:bCs/>
      <w:i/>
      <w:iCs/>
      <w:color w:val="D34817" w:themeColor="accent1"/>
    </w:rPr>
  </w:style>
  <w:style w:type="paragraph" w:styleId="Heading5">
    <w:name w:val="heading 5"/>
    <w:basedOn w:val="Normal"/>
    <w:next w:val="Normal"/>
    <w:link w:val="Heading5Char"/>
    <w:uiPriority w:val="9"/>
    <w:unhideWhenUsed/>
    <w:qFormat/>
    <w:rsid w:val="0017501D"/>
    <w:pPr>
      <w:keepNext/>
      <w:keepLines/>
      <w:spacing w:before="200" w:after="0"/>
      <w:outlineLvl w:val="4"/>
    </w:pPr>
    <w:rPr>
      <w:rFonts w:asciiTheme="majorHAnsi" w:eastAsiaTheme="majorEastAsia" w:hAnsiTheme="majorHAnsi" w:cstheme="majorBidi"/>
      <w:color w:val="68230B" w:themeColor="accent1" w:themeShade="7F"/>
    </w:rPr>
  </w:style>
  <w:style w:type="paragraph" w:styleId="Heading6">
    <w:name w:val="heading 6"/>
    <w:basedOn w:val="Normal"/>
    <w:next w:val="Normal"/>
    <w:link w:val="Heading6Char"/>
    <w:uiPriority w:val="9"/>
    <w:unhideWhenUsed/>
    <w:qFormat/>
    <w:rsid w:val="0017501D"/>
    <w:pPr>
      <w:keepNext/>
      <w:keepLines/>
      <w:spacing w:before="200" w:after="0"/>
      <w:outlineLvl w:val="5"/>
    </w:pPr>
    <w:rPr>
      <w:rFonts w:asciiTheme="majorHAnsi" w:eastAsiaTheme="majorEastAsia" w:hAnsiTheme="majorHAnsi" w:cstheme="majorBidi"/>
      <w:i/>
      <w:iCs/>
      <w:color w:val="68230B" w:themeColor="accent1" w:themeShade="7F"/>
    </w:rPr>
  </w:style>
  <w:style w:type="paragraph" w:styleId="Heading7">
    <w:name w:val="heading 7"/>
    <w:basedOn w:val="Normal"/>
    <w:next w:val="Normal"/>
    <w:link w:val="Heading7Char"/>
    <w:uiPriority w:val="9"/>
    <w:unhideWhenUsed/>
    <w:qFormat/>
    <w:rsid w:val="0017501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7501D"/>
    <w:pPr>
      <w:keepNext/>
      <w:keepLines/>
      <w:spacing w:before="200" w:after="0"/>
      <w:outlineLvl w:val="7"/>
    </w:pPr>
    <w:rPr>
      <w:rFonts w:asciiTheme="majorHAnsi" w:eastAsiaTheme="majorEastAsia" w:hAnsiTheme="majorHAnsi" w:cstheme="majorBidi"/>
      <w:color w:val="D34817" w:themeColor="accent1"/>
      <w:sz w:val="20"/>
      <w:szCs w:val="20"/>
    </w:rPr>
  </w:style>
  <w:style w:type="paragraph" w:styleId="Heading9">
    <w:name w:val="heading 9"/>
    <w:basedOn w:val="Normal"/>
    <w:next w:val="Normal"/>
    <w:link w:val="Heading9Char"/>
    <w:uiPriority w:val="9"/>
    <w:unhideWhenUsed/>
    <w:qFormat/>
    <w:rsid w:val="001750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40" w:line="240" w:lineRule="atLeast"/>
      <w:ind w:firstLine="360"/>
      <w:jc w:val="both"/>
    </w:pPr>
  </w:style>
  <w:style w:type="character" w:customStyle="1" w:styleId="BodyTextChar">
    <w:name w:val="Body Text Char"/>
    <w:basedOn w:val="DefaultParagraphFont"/>
    <w:link w:val="BodyText"/>
    <w:rsid w:val="00D2451E"/>
    <w:rPr>
      <w:rFonts w:ascii="Garamond" w:hAnsi="Garamond"/>
      <w:sz w:val="22"/>
      <w:lang w:val="en-US" w:eastAsia="en-US" w:bidi="ar-SA"/>
    </w:rPr>
  </w:style>
  <w:style w:type="paragraph" w:customStyle="1" w:styleId="BlockQuotation">
    <w:name w:val="Block Quotation"/>
    <w:basedOn w:val="BodyText"/>
    <w:link w:val="BlockQuotationChar"/>
    <w:pPr>
      <w:keepLines/>
      <w:pBdr>
        <w:top w:val="single" w:sz="6" w:space="14" w:color="808080"/>
        <w:left w:val="single" w:sz="6" w:space="14" w:color="808080"/>
        <w:bottom w:val="single" w:sz="6" w:space="14" w:color="808080"/>
        <w:right w:val="single" w:sz="6" w:space="14" w:color="808080"/>
      </w:pBdr>
      <w:ind w:left="720" w:right="720" w:firstLine="0"/>
    </w:pPr>
    <w:rPr>
      <w:i/>
    </w:rPr>
  </w:style>
  <w:style w:type="character" w:customStyle="1" w:styleId="BlockQuotationChar">
    <w:name w:val="Block Quotation Char"/>
    <w:basedOn w:val="DefaultParagraphFont"/>
    <w:link w:val="BlockQuotation"/>
    <w:rsid w:val="00D2451E"/>
    <w:rPr>
      <w:rFonts w:ascii="Garamond" w:hAnsi="Garamond"/>
      <w:i/>
      <w:sz w:val="22"/>
      <w:lang w:val="en-US" w:eastAsia="en-US" w:bidi="ar-SA"/>
    </w:rPr>
  </w:style>
  <w:style w:type="paragraph" w:styleId="Caption">
    <w:name w:val="caption"/>
    <w:basedOn w:val="Normal"/>
    <w:next w:val="Normal"/>
    <w:uiPriority w:val="35"/>
    <w:unhideWhenUsed/>
    <w:qFormat/>
    <w:rsid w:val="0017501D"/>
    <w:pPr>
      <w:spacing w:line="240" w:lineRule="auto"/>
    </w:pPr>
    <w:rPr>
      <w:b/>
      <w:bCs/>
      <w:color w:val="D34817" w:themeColor="accent1"/>
      <w:sz w:val="18"/>
      <w:szCs w:val="18"/>
    </w:rPr>
  </w:style>
  <w:style w:type="character" w:styleId="EndnoteReference">
    <w:name w:val="endnote reference"/>
    <w:semiHidden/>
    <w:rPr>
      <w:vertAlign w:val="superscript"/>
    </w:rPr>
  </w:style>
  <w:style w:type="paragraph" w:styleId="EndnoteText">
    <w:name w:val="endnote text"/>
    <w:basedOn w:val="Normal"/>
    <w:semiHidden/>
    <w:rsid w:val="00AD13DC"/>
  </w:style>
  <w:style w:type="character" w:styleId="FootnoteReference">
    <w:name w:val="footnote reference"/>
    <w:semiHidden/>
    <w:rPr>
      <w:vertAlign w:val="superscript"/>
    </w:rPr>
  </w:style>
  <w:style w:type="paragraph" w:styleId="FootnoteText">
    <w:name w:val="footnote text"/>
    <w:basedOn w:val="Normal"/>
    <w:semiHidden/>
    <w:rsid w:val="00AD13DC"/>
  </w:style>
  <w:style w:type="paragraph" w:styleId="Index1">
    <w:name w:val="index 1"/>
    <w:basedOn w:val="Normal"/>
    <w:semiHidden/>
    <w:rsid w:val="00AD13DC"/>
    <w:rPr>
      <w:sz w:val="21"/>
    </w:rPr>
  </w:style>
  <w:style w:type="paragraph" w:styleId="Index2">
    <w:name w:val="index 2"/>
    <w:basedOn w:val="Normal"/>
    <w:semiHidden/>
    <w:rsid w:val="00AD13DC"/>
    <w:pPr>
      <w:ind w:hanging="240"/>
    </w:pPr>
    <w:rPr>
      <w:sz w:val="21"/>
    </w:rPr>
  </w:style>
  <w:style w:type="paragraph" w:styleId="Index3">
    <w:name w:val="index 3"/>
    <w:basedOn w:val="Normal"/>
    <w:semiHidden/>
    <w:rsid w:val="00AD13DC"/>
    <w:pPr>
      <w:ind w:left="480" w:hanging="240"/>
    </w:pPr>
    <w:rPr>
      <w:sz w:val="21"/>
    </w:rPr>
  </w:style>
  <w:style w:type="paragraph" w:styleId="Index4">
    <w:name w:val="index 4"/>
    <w:basedOn w:val="Normal"/>
    <w:semiHidden/>
    <w:rsid w:val="00AD13DC"/>
    <w:pPr>
      <w:ind w:left="600" w:hanging="240"/>
    </w:pPr>
    <w:rPr>
      <w:sz w:val="21"/>
    </w:rPr>
  </w:style>
  <w:style w:type="paragraph" w:styleId="Index5">
    <w:name w:val="index 5"/>
    <w:basedOn w:val="Normal"/>
    <w:semiHidden/>
    <w:rsid w:val="00AD13DC"/>
    <w:pPr>
      <w:ind w:left="840"/>
    </w:pPr>
    <w:rPr>
      <w:sz w:val="21"/>
    </w:rPr>
  </w:style>
  <w:style w:type="paragraph" w:styleId="IndexHeading">
    <w:name w:val="index heading"/>
    <w:basedOn w:val="Normal"/>
    <w:next w:val="Index1"/>
    <w:semiHidden/>
    <w:rsid w:val="00AD13DC"/>
    <w:pPr>
      <w:spacing w:line="480" w:lineRule="atLeast"/>
    </w:pPr>
    <w:rPr>
      <w:spacing w:val="-5"/>
      <w:sz w:val="28"/>
    </w:rPr>
  </w:style>
  <w:style w:type="character" w:customStyle="1" w:styleId="Lead-inEmphasis">
    <w:name w:val="Lead-in Emphasis"/>
    <w:rPr>
      <w:caps/>
      <w:sz w:val="18"/>
    </w:rPr>
  </w:style>
  <w:style w:type="paragraph" w:styleId="ListBullet">
    <w:name w:val="List Bullet"/>
    <w:basedOn w:val="Normal"/>
    <w:rsid w:val="00AD13DC"/>
    <w:pPr>
      <w:numPr>
        <w:numId w:val="2"/>
      </w:numPr>
      <w:spacing w:after="240" w:line="240" w:lineRule="atLeast"/>
      <w:ind w:right="720"/>
      <w:jc w:val="both"/>
    </w:pPr>
  </w:style>
  <w:style w:type="paragraph" w:styleId="MacroText">
    <w:name w:val="macro"/>
    <w:basedOn w:val="BodyText"/>
    <w:semiHidden/>
    <w:pPr>
      <w:spacing w:line="240" w:lineRule="auto"/>
      <w:jc w:val="left"/>
    </w:pPr>
    <w:rPr>
      <w:rFonts w:ascii="Courier New" w:hAnsi="Courier New"/>
    </w:rPr>
  </w:style>
  <w:style w:type="character" w:styleId="PageNumber">
    <w:name w:val="page number"/>
    <w:rPr>
      <w:sz w:val="24"/>
    </w:rPr>
  </w:style>
  <w:style w:type="paragraph" w:customStyle="1" w:styleId="SubtitleCover">
    <w:name w:val="Subtitle Cover"/>
    <w:basedOn w:val="TitleCover"/>
    <w:next w:val="BodyText"/>
    <w:pPr>
      <w:pBdr>
        <w:top w:val="single" w:sz="6" w:space="12" w:color="808080"/>
      </w:pBdr>
      <w:spacing w:after="0" w:line="440" w:lineRule="atLeast"/>
    </w:pPr>
    <w:rPr>
      <w:spacing w:val="30"/>
      <w:sz w:val="36"/>
    </w:rPr>
  </w:style>
  <w:style w:type="paragraph" w:customStyle="1" w:styleId="TitleCover">
    <w:name w:val="Title Cover"/>
    <w:basedOn w:val="Normal"/>
    <w:next w:val="SubtitleCover"/>
    <w:rsid w:val="00AD13DC"/>
    <w:pPr>
      <w:keepNext/>
      <w:keepLines/>
      <w:spacing w:after="240" w:line="720" w:lineRule="atLeast"/>
      <w:jc w:val="center"/>
    </w:pPr>
    <w:rPr>
      <w:caps/>
      <w:spacing w:val="65"/>
      <w:kern w:val="20"/>
      <w:sz w:val="64"/>
    </w:rPr>
  </w:style>
  <w:style w:type="paragraph" w:styleId="TableofFigures">
    <w:name w:val="table of figures"/>
    <w:basedOn w:val="Normal"/>
    <w:semiHidden/>
    <w:rsid w:val="00AD13DC"/>
  </w:style>
  <w:style w:type="paragraph" w:styleId="TOC1">
    <w:name w:val="toc 1"/>
    <w:basedOn w:val="Normal"/>
    <w:uiPriority w:val="39"/>
    <w:rsid w:val="00AD13DC"/>
    <w:pPr>
      <w:tabs>
        <w:tab w:val="right" w:leader="dot" w:pos="5040"/>
      </w:tabs>
    </w:pPr>
  </w:style>
  <w:style w:type="paragraph" w:styleId="TOC2">
    <w:name w:val="toc 2"/>
    <w:basedOn w:val="Normal"/>
    <w:uiPriority w:val="39"/>
    <w:rsid w:val="00AD13DC"/>
    <w:pPr>
      <w:tabs>
        <w:tab w:val="right" w:leader="dot" w:pos="5040"/>
      </w:tabs>
    </w:pPr>
  </w:style>
  <w:style w:type="paragraph" w:styleId="TOC3">
    <w:name w:val="toc 3"/>
    <w:basedOn w:val="Normal"/>
    <w:semiHidden/>
    <w:rsid w:val="00AD13DC"/>
    <w:pPr>
      <w:tabs>
        <w:tab w:val="right" w:leader="dot" w:pos="5040"/>
      </w:tabs>
    </w:pPr>
    <w:rPr>
      <w:i/>
    </w:rPr>
  </w:style>
  <w:style w:type="paragraph" w:styleId="TOC4">
    <w:name w:val="toc 4"/>
    <w:basedOn w:val="Normal"/>
    <w:semiHidden/>
    <w:rsid w:val="00AD13DC"/>
    <w:pPr>
      <w:tabs>
        <w:tab w:val="right" w:leader="dot" w:pos="5040"/>
      </w:tabs>
    </w:pPr>
    <w:rPr>
      <w:i/>
    </w:rPr>
  </w:style>
  <w:style w:type="paragraph" w:styleId="TOC5">
    <w:name w:val="toc 5"/>
    <w:basedOn w:val="Normal"/>
    <w:semiHidden/>
    <w:rsid w:val="00AD13DC"/>
    <w:rPr>
      <w:i/>
    </w:rPr>
  </w:style>
  <w:style w:type="paragraph" w:styleId="Subtitle">
    <w:name w:val="Subtitle"/>
    <w:basedOn w:val="Normal"/>
    <w:next w:val="Normal"/>
    <w:link w:val="SubtitleChar"/>
    <w:uiPriority w:val="11"/>
    <w:qFormat/>
    <w:rsid w:val="0017501D"/>
    <w:pPr>
      <w:numPr>
        <w:ilvl w:val="1"/>
      </w:numPr>
    </w:pPr>
    <w:rPr>
      <w:rFonts w:asciiTheme="majorHAnsi" w:eastAsiaTheme="majorEastAsia" w:hAnsiTheme="majorHAnsi" w:cstheme="majorBidi"/>
      <w:i/>
      <w:iCs/>
      <w:color w:val="D34817" w:themeColor="accent1"/>
      <w:spacing w:val="15"/>
      <w:sz w:val="24"/>
      <w:szCs w:val="24"/>
    </w:rPr>
  </w:style>
  <w:style w:type="paragraph" w:styleId="Title">
    <w:name w:val="Title"/>
    <w:basedOn w:val="Normal"/>
    <w:next w:val="Normal"/>
    <w:link w:val="TitleChar"/>
    <w:uiPriority w:val="10"/>
    <w:qFormat/>
    <w:rsid w:val="0017501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rPr>
  </w:style>
  <w:style w:type="paragraph" w:customStyle="1" w:styleId="Columnheadings">
    <w:name w:val="Column headings"/>
    <w:basedOn w:val="Normal"/>
    <w:rsid w:val="004D6BEC"/>
    <w:pPr>
      <w:keepNext/>
      <w:spacing w:before="80"/>
      <w:jc w:val="center"/>
    </w:pPr>
    <w:rPr>
      <w:caps/>
      <w:sz w:val="14"/>
    </w:rPr>
  </w:style>
  <w:style w:type="character" w:styleId="CommentReference">
    <w:name w:val="annotation reference"/>
    <w:semiHidden/>
    <w:rPr>
      <w:sz w:val="16"/>
    </w:rPr>
  </w:style>
  <w:style w:type="paragraph" w:styleId="CommentText">
    <w:name w:val="annotation text"/>
    <w:basedOn w:val="Normal"/>
    <w:link w:val="CommentTextChar"/>
    <w:semiHidden/>
    <w:rsid w:val="00AD13DC"/>
  </w:style>
  <w:style w:type="paragraph" w:customStyle="1" w:styleId="CompanyName">
    <w:name w:val="Company Name"/>
    <w:basedOn w:val="BodyText"/>
    <w:pPr>
      <w:keepLines/>
      <w:framePr w:w="8640" w:h="1440" w:wrap="notBeside" w:vAnchor="page" w:hAnchor="margin" w:xAlign="center" w:y="889"/>
      <w:spacing w:after="40"/>
      <w:ind w:firstLine="0"/>
      <w:jc w:val="center"/>
    </w:pPr>
    <w:rPr>
      <w:caps/>
      <w:spacing w:val="75"/>
      <w:kern w:val="18"/>
    </w:rPr>
  </w:style>
  <w:style w:type="paragraph" w:styleId="TableofAuthorities">
    <w:name w:val="table of authorities"/>
    <w:basedOn w:val="Normal"/>
    <w:semiHidden/>
    <w:pPr>
      <w:tabs>
        <w:tab w:val="right" w:leader="dot" w:pos="7560"/>
      </w:tabs>
    </w:pPr>
  </w:style>
  <w:style w:type="paragraph" w:styleId="TOAHeading">
    <w:name w:val="toa heading"/>
    <w:basedOn w:val="Normal"/>
    <w:next w:val="TableofAuthorities"/>
    <w:semiHidden/>
    <w:pPr>
      <w:keepNext/>
      <w:spacing w:line="720" w:lineRule="atLeast"/>
    </w:pPr>
    <w:rPr>
      <w:caps/>
      <w:spacing w:val="-10"/>
      <w:kern w:val="28"/>
    </w:rPr>
  </w:style>
  <w:style w:type="paragraph" w:customStyle="1" w:styleId="Rowlabels">
    <w:name w:val="Row labels"/>
    <w:basedOn w:val="Normal"/>
    <w:rsid w:val="004D6BEC"/>
    <w:pPr>
      <w:keepNext/>
      <w:spacing w:before="40"/>
    </w:pPr>
    <w:rPr>
      <w:sz w:val="18"/>
    </w:rPr>
  </w:style>
  <w:style w:type="paragraph" w:customStyle="1" w:styleId="Percentage">
    <w:name w:val="Percentage"/>
    <w:basedOn w:val="Normal"/>
    <w:rsid w:val="009213D9"/>
    <w:pPr>
      <w:spacing w:before="40"/>
      <w:jc w:val="center"/>
    </w:pPr>
    <w:rPr>
      <w:sz w:val="18"/>
    </w:rPr>
  </w:style>
  <w:style w:type="paragraph" w:customStyle="1" w:styleId="NumberedList">
    <w:name w:val="Numbered List"/>
    <w:basedOn w:val="Normal"/>
    <w:link w:val="NumberedListChar"/>
    <w:rsid w:val="00697ACE"/>
    <w:pPr>
      <w:numPr>
        <w:numId w:val="5"/>
      </w:numPr>
      <w:spacing w:after="240" w:line="312" w:lineRule="auto"/>
      <w:contextualSpacing/>
    </w:pPr>
  </w:style>
  <w:style w:type="character" w:customStyle="1" w:styleId="NumberedListChar">
    <w:name w:val="Numbered List Char"/>
    <w:basedOn w:val="DefaultParagraphFont"/>
    <w:link w:val="NumberedList"/>
    <w:rsid w:val="00697ACE"/>
    <w:rPr>
      <w:rFonts w:ascii="Garamond" w:hAnsi="Garamond"/>
      <w:sz w:val="22"/>
      <w:lang w:val="en-US" w:eastAsia="en-US" w:bidi="ar-SA"/>
    </w:rPr>
  </w:style>
  <w:style w:type="paragraph" w:customStyle="1" w:styleId="NumberedListBold">
    <w:name w:val="Numbered List Bold"/>
    <w:basedOn w:val="NumberedList"/>
    <w:link w:val="NumberedListBoldChar"/>
    <w:rsid w:val="00D2451E"/>
    <w:rPr>
      <w:b/>
      <w:bCs/>
    </w:rPr>
  </w:style>
  <w:style w:type="character" w:customStyle="1" w:styleId="NumberedListBoldChar">
    <w:name w:val="Numbered List Bold Char"/>
    <w:basedOn w:val="NumberedListChar"/>
    <w:link w:val="NumberedListBold"/>
    <w:rsid w:val="00D2451E"/>
    <w:rPr>
      <w:rFonts w:ascii="Garamond" w:hAnsi="Garamond"/>
      <w:b/>
      <w:bCs/>
      <w:sz w:val="22"/>
      <w:lang w:val="en-US" w:eastAsia="en-US" w:bidi="ar-SA"/>
    </w:rPr>
  </w:style>
  <w:style w:type="paragraph" w:customStyle="1" w:styleId="LineSpace">
    <w:name w:val="Line Space"/>
    <w:basedOn w:val="Normal"/>
    <w:rsid w:val="00D2451E"/>
    <w:rPr>
      <w:rFonts w:ascii="Verdana" w:hAnsi="Verdana"/>
      <w:sz w:val="12"/>
    </w:rPr>
  </w:style>
  <w:style w:type="paragraph" w:styleId="NoSpacing">
    <w:name w:val="No Spacing"/>
    <w:link w:val="NoSpacingChar"/>
    <w:uiPriority w:val="1"/>
    <w:qFormat/>
    <w:rsid w:val="0017501D"/>
    <w:pPr>
      <w:spacing w:after="0" w:line="240" w:lineRule="auto"/>
    </w:pPr>
  </w:style>
  <w:style w:type="character" w:customStyle="1" w:styleId="NoSpacingChar">
    <w:name w:val="No Spacing Char"/>
    <w:basedOn w:val="DefaultParagraphFont"/>
    <w:link w:val="NoSpacing"/>
    <w:uiPriority w:val="1"/>
    <w:rsid w:val="00AF3B41"/>
  </w:style>
  <w:style w:type="paragraph" w:styleId="BalloonText">
    <w:name w:val="Balloon Text"/>
    <w:basedOn w:val="Normal"/>
    <w:link w:val="BalloonTextChar"/>
    <w:rsid w:val="00AF3B41"/>
    <w:rPr>
      <w:rFonts w:ascii="Tahoma" w:hAnsi="Tahoma" w:cs="Tahoma"/>
      <w:sz w:val="16"/>
      <w:szCs w:val="16"/>
    </w:rPr>
  </w:style>
  <w:style w:type="character" w:customStyle="1" w:styleId="BalloonTextChar">
    <w:name w:val="Balloon Text Char"/>
    <w:basedOn w:val="DefaultParagraphFont"/>
    <w:link w:val="BalloonText"/>
    <w:rsid w:val="00AF3B41"/>
    <w:rPr>
      <w:rFonts w:ascii="Tahoma" w:hAnsi="Tahoma" w:cs="Tahoma"/>
      <w:sz w:val="16"/>
      <w:szCs w:val="16"/>
    </w:rPr>
  </w:style>
  <w:style w:type="character" w:customStyle="1" w:styleId="Heading1Char">
    <w:name w:val="Heading 1 Char"/>
    <w:basedOn w:val="DefaultParagraphFont"/>
    <w:link w:val="Heading1"/>
    <w:uiPriority w:val="9"/>
    <w:rsid w:val="0017501D"/>
    <w:rPr>
      <w:rFonts w:asciiTheme="majorHAnsi" w:eastAsiaTheme="majorEastAsia" w:hAnsiTheme="majorHAnsi" w:cstheme="majorBidi"/>
      <w:b/>
      <w:bCs/>
      <w:color w:val="9D3511" w:themeColor="accent1" w:themeShade="BF"/>
      <w:sz w:val="28"/>
      <w:szCs w:val="28"/>
    </w:rPr>
  </w:style>
  <w:style w:type="character" w:customStyle="1" w:styleId="Heading2Char">
    <w:name w:val="Heading 2 Char"/>
    <w:basedOn w:val="DefaultParagraphFont"/>
    <w:link w:val="Heading2"/>
    <w:uiPriority w:val="9"/>
    <w:rsid w:val="0017501D"/>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rsid w:val="0017501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17501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17501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17501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17501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7501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17501D"/>
    <w:rPr>
      <w:rFonts w:asciiTheme="majorHAnsi" w:eastAsiaTheme="majorEastAsia" w:hAnsiTheme="majorHAnsi" w:cstheme="majorBidi"/>
      <w:i/>
      <w:iCs/>
      <w:color w:val="404040" w:themeColor="text1" w:themeTint="BF"/>
      <w:sz w:val="20"/>
      <w:szCs w:val="20"/>
    </w:rPr>
  </w:style>
  <w:style w:type="character" w:customStyle="1" w:styleId="TitleChar">
    <w:name w:val="Title Char"/>
    <w:basedOn w:val="DefaultParagraphFont"/>
    <w:link w:val="Title"/>
    <w:uiPriority w:val="10"/>
    <w:rsid w:val="0017501D"/>
    <w:rPr>
      <w:rFonts w:asciiTheme="majorHAnsi" w:eastAsiaTheme="majorEastAsia" w:hAnsiTheme="majorHAnsi" w:cstheme="majorBidi"/>
      <w:color w:val="4E4A4A" w:themeColor="text2" w:themeShade="BF"/>
      <w:spacing w:val="5"/>
      <w:kern w:val="28"/>
      <w:sz w:val="52"/>
      <w:szCs w:val="52"/>
    </w:rPr>
  </w:style>
  <w:style w:type="character" w:customStyle="1" w:styleId="SubtitleChar">
    <w:name w:val="Subtitle Char"/>
    <w:basedOn w:val="DefaultParagraphFont"/>
    <w:link w:val="Subtitle"/>
    <w:uiPriority w:val="11"/>
    <w:rsid w:val="0017501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17501D"/>
    <w:rPr>
      <w:b/>
      <w:bCs/>
    </w:rPr>
  </w:style>
  <w:style w:type="character" w:styleId="Emphasis">
    <w:name w:val="Emphasis"/>
    <w:basedOn w:val="DefaultParagraphFont"/>
    <w:uiPriority w:val="20"/>
    <w:qFormat/>
    <w:rsid w:val="0017501D"/>
    <w:rPr>
      <w:i/>
      <w:iCs/>
    </w:rPr>
  </w:style>
  <w:style w:type="paragraph" w:styleId="ListParagraph">
    <w:name w:val="List Paragraph"/>
    <w:basedOn w:val="Normal"/>
    <w:uiPriority w:val="34"/>
    <w:qFormat/>
    <w:rsid w:val="0017501D"/>
    <w:pPr>
      <w:ind w:left="720"/>
      <w:contextualSpacing/>
    </w:pPr>
  </w:style>
  <w:style w:type="paragraph" w:styleId="Quote">
    <w:name w:val="Quote"/>
    <w:basedOn w:val="Normal"/>
    <w:next w:val="Normal"/>
    <w:link w:val="QuoteChar"/>
    <w:uiPriority w:val="29"/>
    <w:qFormat/>
    <w:rsid w:val="0017501D"/>
    <w:rPr>
      <w:i/>
      <w:iCs/>
      <w:color w:val="000000" w:themeColor="text1"/>
    </w:rPr>
  </w:style>
  <w:style w:type="character" w:customStyle="1" w:styleId="QuoteChar">
    <w:name w:val="Quote Char"/>
    <w:basedOn w:val="DefaultParagraphFont"/>
    <w:link w:val="Quote"/>
    <w:uiPriority w:val="29"/>
    <w:rsid w:val="0017501D"/>
    <w:rPr>
      <w:i/>
      <w:iCs/>
      <w:color w:val="000000" w:themeColor="text1"/>
    </w:rPr>
  </w:style>
  <w:style w:type="paragraph" w:styleId="IntenseQuote">
    <w:name w:val="Intense Quote"/>
    <w:basedOn w:val="Normal"/>
    <w:next w:val="Normal"/>
    <w:link w:val="IntenseQuoteChar"/>
    <w:uiPriority w:val="30"/>
    <w:qFormat/>
    <w:rsid w:val="0017501D"/>
    <w:pPr>
      <w:pBdr>
        <w:bottom w:val="single" w:sz="4" w:space="4" w:color="D34817" w:themeColor="accent1"/>
      </w:pBdr>
      <w:spacing w:before="200" w:after="280"/>
      <w:ind w:left="936" w:right="936"/>
    </w:pPr>
    <w:rPr>
      <w:b/>
      <w:bCs/>
      <w:i/>
      <w:iCs/>
      <w:color w:val="D34817" w:themeColor="accent1"/>
    </w:rPr>
  </w:style>
  <w:style w:type="character" w:customStyle="1" w:styleId="IntenseQuoteChar">
    <w:name w:val="Intense Quote Char"/>
    <w:basedOn w:val="DefaultParagraphFont"/>
    <w:link w:val="IntenseQuote"/>
    <w:uiPriority w:val="30"/>
    <w:rsid w:val="0017501D"/>
    <w:rPr>
      <w:b/>
      <w:bCs/>
      <w:i/>
      <w:iCs/>
      <w:color w:val="D34817" w:themeColor="accent1"/>
    </w:rPr>
  </w:style>
  <w:style w:type="character" w:styleId="SubtleEmphasis">
    <w:name w:val="Subtle Emphasis"/>
    <w:basedOn w:val="DefaultParagraphFont"/>
    <w:uiPriority w:val="19"/>
    <w:qFormat/>
    <w:rsid w:val="0017501D"/>
    <w:rPr>
      <w:i/>
      <w:iCs/>
      <w:color w:val="808080" w:themeColor="text1" w:themeTint="7F"/>
    </w:rPr>
  </w:style>
  <w:style w:type="character" w:styleId="IntenseEmphasis">
    <w:name w:val="Intense Emphasis"/>
    <w:basedOn w:val="DefaultParagraphFont"/>
    <w:uiPriority w:val="21"/>
    <w:qFormat/>
    <w:rsid w:val="0017501D"/>
    <w:rPr>
      <w:b/>
      <w:bCs/>
      <w:i/>
      <w:iCs/>
      <w:color w:val="D34817" w:themeColor="accent1"/>
    </w:rPr>
  </w:style>
  <w:style w:type="character" w:styleId="SubtleReference">
    <w:name w:val="Subtle Reference"/>
    <w:basedOn w:val="DefaultParagraphFont"/>
    <w:uiPriority w:val="31"/>
    <w:qFormat/>
    <w:rsid w:val="0017501D"/>
    <w:rPr>
      <w:smallCaps/>
      <w:color w:val="9B2D1F" w:themeColor="accent2"/>
      <w:u w:val="single"/>
    </w:rPr>
  </w:style>
  <w:style w:type="character" w:styleId="IntenseReference">
    <w:name w:val="Intense Reference"/>
    <w:basedOn w:val="DefaultParagraphFont"/>
    <w:uiPriority w:val="32"/>
    <w:qFormat/>
    <w:rsid w:val="0017501D"/>
    <w:rPr>
      <w:b/>
      <w:bCs/>
      <w:smallCaps/>
      <w:color w:val="9B2D1F" w:themeColor="accent2"/>
      <w:spacing w:val="5"/>
      <w:u w:val="single"/>
    </w:rPr>
  </w:style>
  <w:style w:type="character" w:styleId="BookTitle">
    <w:name w:val="Book Title"/>
    <w:basedOn w:val="DefaultParagraphFont"/>
    <w:uiPriority w:val="33"/>
    <w:qFormat/>
    <w:rsid w:val="0017501D"/>
    <w:rPr>
      <w:b/>
      <w:bCs/>
      <w:smallCaps/>
      <w:spacing w:val="5"/>
    </w:rPr>
  </w:style>
  <w:style w:type="paragraph" w:styleId="TOCHeading">
    <w:name w:val="TOC Heading"/>
    <w:basedOn w:val="Heading1"/>
    <w:next w:val="Normal"/>
    <w:uiPriority w:val="39"/>
    <w:semiHidden/>
    <w:unhideWhenUsed/>
    <w:qFormat/>
    <w:rsid w:val="0017501D"/>
    <w:pPr>
      <w:outlineLvl w:val="9"/>
    </w:pPr>
  </w:style>
  <w:style w:type="character" w:styleId="Hyperlink">
    <w:name w:val="Hyperlink"/>
    <w:basedOn w:val="DefaultParagraphFont"/>
    <w:uiPriority w:val="99"/>
    <w:unhideWhenUsed/>
    <w:rsid w:val="005C0F56"/>
    <w:rPr>
      <w:color w:val="CC9900" w:themeColor="hyperlink"/>
      <w:u w:val="single"/>
    </w:rPr>
  </w:style>
  <w:style w:type="paragraph" w:styleId="Footer">
    <w:name w:val="footer"/>
    <w:basedOn w:val="Normal"/>
    <w:link w:val="FooterChar"/>
    <w:uiPriority w:val="99"/>
    <w:rsid w:val="005C0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0F56"/>
  </w:style>
  <w:style w:type="paragraph" w:styleId="Header">
    <w:name w:val="header"/>
    <w:basedOn w:val="Normal"/>
    <w:link w:val="HeaderChar"/>
    <w:uiPriority w:val="99"/>
    <w:rsid w:val="005C0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0F56"/>
  </w:style>
  <w:style w:type="paragraph" w:customStyle="1" w:styleId="05BC2C2812214721B0E643442EA253EB">
    <w:name w:val="05BC2C2812214721B0E643442EA253EB"/>
    <w:rsid w:val="005C0F56"/>
    <w:rPr>
      <w:lang w:eastAsia="ja-JP"/>
    </w:rPr>
  </w:style>
  <w:style w:type="paragraph" w:styleId="CommentSubject">
    <w:name w:val="annotation subject"/>
    <w:basedOn w:val="CommentText"/>
    <w:next w:val="CommentText"/>
    <w:link w:val="CommentSubjectChar"/>
    <w:rsid w:val="005E6AF1"/>
    <w:pPr>
      <w:spacing w:line="240" w:lineRule="auto"/>
    </w:pPr>
    <w:rPr>
      <w:b/>
      <w:bCs/>
      <w:sz w:val="20"/>
      <w:szCs w:val="20"/>
    </w:rPr>
  </w:style>
  <w:style w:type="character" w:customStyle="1" w:styleId="CommentTextChar">
    <w:name w:val="Comment Text Char"/>
    <w:basedOn w:val="DefaultParagraphFont"/>
    <w:link w:val="CommentText"/>
    <w:semiHidden/>
    <w:rsid w:val="005E6AF1"/>
  </w:style>
  <w:style w:type="character" w:customStyle="1" w:styleId="CommentSubjectChar">
    <w:name w:val="Comment Subject Char"/>
    <w:basedOn w:val="CommentTextChar"/>
    <w:link w:val="CommentSubject"/>
    <w:rsid w:val="005E6AF1"/>
  </w:style>
  <w:style w:type="paragraph" w:styleId="NormalWeb">
    <w:name w:val="Normal (Web)"/>
    <w:basedOn w:val="Normal"/>
    <w:semiHidden/>
    <w:unhideWhenUsed/>
    <w:rsid w:val="00B635E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683570">
      <w:bodyDiv w:val="1"/>
      <w:marLeft w:val="0"/>
      <w:marRight w:val="0"/>
      <w:marTop w:val="0"/>
      <w:marBottom w:val="0"/>
      <w:divBdr>
        <w:top w:val="none" w:sz="0" w:space="0" w:color="auto"/>
        <w:left w:val="none" w:sz="0" w:space="0" w:color="auto"/>
        <w:bottom w:val="none" w:sz="0" w:space="0" w:color="auto"/>
        <w:right w:val="none" w:sz="0" w:space="0" w:color="auto"/>
      </w:divBdr>
      <w:divsChild>
        <w:div w:id="1010523620">
          <w:marLeft w:val="0"/>
          <w:marRight w:val="0"/>
          <w:marTop w:val="0"/>
          <w:marBottom w:val="0"/>
          <w:divBdr>
            <w:top w:val="none" w:sz="0" w:space="0" w:color="auto"/>
            <w:left w:val="none" w:sz="0" w:space="0" w:color="auto"/>
            <w:bottom w:val="none" w:sz="0" w:space="0" w:color="auto"/>
            <w:right w:val="none" w:sz="0" w:space="0" w:color="auto"/>
          </w:divBdr>
          <w:divsChild>
            <w:div w:id="834494422">
              <w:marLeft w:val="0"/>
              <w:marRight w:val="0"/>
              <w:marTop w:val="0"/>
              <w:marBottom w:val="0"/>
              <w:divBdr>
                <w:top w:val="none" w:sz="0" w:space="0" w:color="auto"/>
                <w:left w:val="none" w:sz="0" w:space="0" w:color="auto"/>
                <w:bottom w:val="none" w:sz="0" w:space="0" w:color="auto"/>
                <w:right w:val="none" w:sz="0" w:space="0" w:color="auto"/>
              </w:divBdr>
              <w:divsChild>
                <w:div w:id="1066994797">
                  <w:marLeft w:val="0"/>
                  <w:marRight w:val="0"/>
                  <w:marTop w:val="0"/>
                  <w:marBottom w:val="0"/>
                  <w:divBdr>
                    <w:top w:val="none" w:sz="0" w:space="0" w:color="auto"/>
                    <w:left w:val="none" w:sz="0" w:space="0" w:color="auto"/>
                    <w:bottom w:val="none" w:sz="0" w:space="0" w:color="auto"/>
                    <w:right w:val="none" w:sz="0" w:space="0" w:color="auto"/>
                  </w:divBdr>
                  <w:divsChild>
                    <w:div w:id="1711758471">
                      <w:marLeft w:val="0"/>
                      <w:marRight w:val="0"/>
                      <w:marTop w:val="0"/>
                      <w:marBottom w:val="0"/>
                      <w:divBdr>
                        <w:top w:val="none" w:sz="0" w:space="0" w:color="auto"/>
                        <w:left w:val="none" w:sz="0" w:space="0" w:color="auto"/>
                        <w:bottom w:val="none" w:sz="0" w:space="0" w:color="auto"/>
                        <w:right w:val="none" w:sz="0" w:space="0" w:color="auto"/>
                      </w:divBdr>
                      <w:divsChild>
                        <w:div w:id="1088888793">
                          <w:marLeft w:val="0"/>
                          <w:marRight w:val="0"/>
                          <w:marTop w:val="0"/>
                          <w:marBottom w:val="0"/>
                          <w:divBdr>
                            <w:top w:val="none" w:sz="0" w:space="0" w:color="auto"/>
                            <w:left w:val="none" w:sz="0" w:space="0" w:color="auto"/>
                            <w:bottom w:val="none" w:sz="0" w:space="0" w:color="auto"/>
                            <w:right w:val="none" w:sz="0" w:space="0" w:color="auto"/>
                          </w:divBdr>
                          <w:divsChild>
                            <w:div w:id="2081245191">
                              <w:marLeft w:val="0"/>
                              <w:marRight w:val="4980"/>
                              <w:marTop w:val="0"/>
                              <w:marBottom w:val="0"/>
                              <w:divBdr>
                                <w:top w:val="none" w:sz="0" w:space="0" w:color="auto"/>
                                <w:left w:val="none" w:sz="0" w:space="0" w:color="auto"/>
                                <w:bottom w:val="none" w:sz="0" w:space="0" w:color="auto"/>
                                <w:right w:val="none" w:sz="0" w:space="0" w:color="auto"/>
                              </w:divBdr>
                              <w:divsChild>
                                <w:div w:id="656571901">
                                  <w:marLeft w:val="0"/>
                                  <w:marRight w:val="0"/>
                                  <w:marTop w:val="225"/>
                                  <w:marBottom w:val="0"/>
                                  <w:divBdr>
                                    <w:top w:val="none" w:sz="0" w:space="0" w:color="auto"/>
                                    <w:left w:val="none" w:sz="0" w:space="0" w:color="auto"/>
                                    <w:bottom w:val="none" w:sz="0" w:space="0" w:color="auto"/>
                                    <w:right w:val="none" w:sz="0" w:space="0" w:color="auto"/>
                                  </w:divBdr>
                                  <w:divsChild>
                                    <w:div w:id="68020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8801825">
      <w:bodyDiv w:val="1"/>
      <w:marLeft w:val="0"/>
      <w:marRight w:val="0"/>
      <w:marTop w:val="0"/>
      <w:marBottom w:val="0"/>
      <w:divBdr>
        <w:top w:val="none" w:sz="0" w:space="0" w:color="auto"/>
        <w:left w:val="none" w:sz="0" w:space="0" w:color="auto"/>
        <w:bottom w:val="none" w:sz="0" w:space="0" w:color="auto"/>
        <w:right w:val="none" w:sz="0" w:space="0" w:color="auto"/>
      </w:divBdr>
      <w:divsChild>
        <w:div w:id="275412244">
          <w:marLeft w:val="0"/>
          <w:marRight w:val="0"/>
          <w:marTop w:val="0"/>
          <w:marBottom w:val="0"/>
          <w:divBdr>
            <w:top w:val="none" w:sz="0" w:space="0" w:color="auto"/>
            <w:left w:val="none" w:sz="0" w:space="0" w:color="auto"/>
            <w:bottom w:val="none" w:sz="0" w:space="0" w:color="auto"/>
            <w:right w:val="none" w:sz="0" w:space="0" w:color="auto"/>
          </w:divBdr>
          <w:divsChild>
            <w:div w:id="203680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23260">
      <w:bodyDiv w:val="1"/>
      <w:marLeft w:val="0"/>
      <w:marRight w:val="0"/>
      <w:marTop w:val="0"/>
      <w:marBottom w:val="0"/>
      <w:divBdr>
        <w:top w:val="none" w:sz="0" w:space="0" w:color="auto"/>
        <w:left w:val="none" w:sz="0" w:space="0" w:color="auto"/>
        <w:bottom w:val="none" w:sz="0" w:space="0" w:color="auto"/>
        <w:right w:val="none" w:sz="0" w:space="0" w:color="auto"/>
      </w:divBdr>
      <w:divsChild>
        <w:div w:id="118570843">
          <w:marLeft w:val="0"/>
          <w:marRight w:val="0"/>
          <w:marTop w:val="0"/>
          <w:marBottom w:val="0"/>
          <w:divBdr>
            <w:top w:val="none" w:sz="0" w:space="0" w:color="auto"/>
            <w:left w:val="none" w:sz="0" w:space="0" w:color="auto"/>
            <w:bottom w:val="none" w:sz="0" w:space="0" w:color="auto"/>
            <w:right w:val="none" w:sz="0" w:space="0" w:color="auto"/>
          </w:divBdr>
          <w:divsChild>
            <w:div w:id="196235763">
              <w:marLeft w:val="0"/>
              <w:marRight w:val="0"/>
              <w:marTop w:val="0"/>
              <w:marBottom w:val="0"/>
              <w:divBdr>
                <w:top w:val="none" w:sz="0" w:space="0" w:color="auto"/>
                <w:left w:val="none" w:sz="0" w:space="0" w:color="auto"/>
                <w:bottom w:val="none" w:sz="0" w:space="0" w:color="auto"/>
                <w:right w:val="none" w:sz="0" w:space="0" w:color="auto"/>
              </w:divBdr>
              <w:divsChild>
                <w:div w:id="962149240">
                  <w:marLeft w:val="0"/>
                  <w:marRight w:val="0"/>
                  <w:marTop w:val="0"/>
                  <w:marBottom w:val="0"/>
                  <w:divBdr>
                    <w:top w:val="none" w:sz="0" w:space="0" w:color="auto"/>
                    <w:left w:val="none" w:sz="0" w:space="0" w:color="auto"/>
                    <w:bottom w:val="none" w:sz="0" w:space="0" w:color="auto"/>
                    <w:right w:val="none" w:sz="0" w:space="0" w:color="auto"/>
                  </w:divBdr>
                  <w:divsChild>
                    <w:div w:id="1045636564">
                      <w:marLeft w:val="0"/>
                      <w:marRight w:val="0"/>
                      <w:marTop w:val="0"/>
                      <w:marBottom w:val="0"/>
                      <w:divBdr>
                        <w:top w:val="none" w:sz="0" w:space="0" w:color="auto"/>
                        <w:left w:val="none" w:sz="0" w:space="0" w:color="auto"/>
                        <w:bottom w:val="none" w:sz="0" w:space="0" w:color="auto"/>
                        <w:right w:val="none" w:sz="0" w:space="0" w:color="auto"/>
                      </w:divBdr>
                      <w:divsChild>
                        <w:div w:id="1848717357">
                          <w:marLeft w:val="0"/>
                          <w:marRight w:val="0"/>
                          <w:marTop w:val="0"/>
                          <w:marBottom w:val="0"/>
                          <w:divBdr>
                            <w:top w:val="none" w:sz="0" w:space="0" w:color="auto"/>
                            <w:left w:val="none" w:sz="0" w:space="0" w:color="auto"/>
                            <w:bottom w:val="none" w:sz="0" w:space="0" w:color="auto"/>
                            <w:right w:val="none" w:sz="0" w:space="0" w:color="auto"/>
                          </w:divBdr>
                          <w:divsChild>
                            <w:div w:id="674112067">
                              <w:marLeft w:val="0"/>
                              <w:marRight w:val="0"/>
                              <w:marTop w:val="0"/>
                              <w:marBottom w:val="0"/>
                              <w:divBdr>
                                <w:top w:val="none" w:sz="0" w:space="0" w:color="auto"/>
                                <w:left w:val="none" w:sz="0" w:space="0" w:color="auto"/>
                                <w:bottom w:val="none" w:sz="0" w:space="0" w:color="auto"/>
                                <w:right w:val="none" w:sz="0" w:space="0" w:color="auto"/>
                              </w:divBdr>
                              <w:divsChild>
                                <w:div w:id="2037995971">
                                  <w:marLeft w:val="0"/>
                                  <w:marRight w:val="0"/>
                                  <w:marTop w:val="0"/>
                                  <w:marBottom w:val="0"/>
                                  <w:divBdr>
                                    <w:top w:val="none" w:sz="0" w:space="0" w:color="auto"/>
                                    <w:left w:val="none" w:sz="0" w:space="0" w:color="auto"/>
                                    <w:bottom w:val="none" w:sz="0" w:space="0" w:color="auto"/>
                                    <w:right w:val="none" w:sz="0" w:space="0" w:color="auto"/>
                                  </w:divBdr>
                                  <w:divsChild>
                                    <w:div w:id="1705013913">
                                      <w:marLeft w:val="0"/>
                                      <w:marRight w:val="0"/>
                                      <w:marTop w:val="0"/>
                                      <w:marBottom w:val="0"/>
                                      <w:divBdr>
                                        <w:top w:val="none" w:sz="0" w:space="0" w:color="auto"/>
                                        <w:left w:val="none" w:sz="0" w:space="0" w:color="auto"/>
                                        <w:bottom w:val="none" w:sz="0" w:space="0" w:color="auto"/>
                                        <w:right w:val="none" w:sz="0" w:space="0" w:color="auto"/>
                                      </w:divBdr>
                                      <w:divsChild>
                                        <w:div w:id="40850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741464">
      <w:bodyDiv w:val="1"/>
      <w:marLeft w:val="0"/>
      <w:marRight w:val="0"/>
      <w:marTop w:val="0"/>
      <w:marBottom w:val="0"/>
      <w:divBdr>
        <w:top w:val="none" w:sz="0" w:space="0" w:color="auto"/>
        <w:left w:val="none" w:sz="0" w:space="0" w:color="auto"/>
        <w:bottom w:val="none" w:sz="0" w:space="0" w:color="auto"/>
        <w:right w:val="none" w:sz="0" w:space="0" w:color="auto"/>
      </w:divBdr>
      <w:divsChild>
        <w:div w:id="730157918">
          <w:marLeft w:val="547"/>
          <w:marRight w:val="0"/>
          <w:marTop w:val="0"/>
          <w:marBottom w:val="0"/>
          <w:divBdr>
            <w:top w:val="none" w:sz="0" w:space="0" w:color="auto"/>
            <w:left w:val="none" w:sz="0" w:space="0" w:color="auto"/>
            <w:bottom w:val="none" w:sz="0" w:space="0" w:color="auto"/>
            <w:right w:val="none" w:sz="0" w:space="0" w:color="auto"/>
          </w:divBdr>
        </w:div>
      </w:divsChild>
    </w:div>
    <w:div w:id="1866169312">
      <w:bodyDiv w:val="1"/>
      <w:marLeft w:val="0"/>
      <w:marRight w:val="0"/>
      <w:marTop w:val="0"/>
      <w:marBottom w:val="0"/>
      <w:divBdr>
        <w:top w:val="none" w:sz="0" w:space="0" w:color="auto"/>
        <w:left w:val="none" w:sz="0" w:space="0" w:color="auto"/>
        <w:bottom w:val="none" w:sz="0" w:space="0" w:color="auto"/>
        <w:right w:val="none" w:sz="0" w:space="0" w:color="auto"/>
      </w:divBdr>
      <w:divsChild>
        <w:div w:id="1236890715">
          <w:marLeft w:val="547"/>
          <w:marRight w:val="0"/>
          <w:marTop w:val="0"/>
          <w:marBottom w:val="0"/>
          <w:divBdr>
            <w:top w:val="none" w:sz="0" w:space="0" w:color="auto"/>
            <w:left w:val="none" w:sz="0" w:space="0" w:color="auto"/>
            <w:bottom w:val="none" w:sz="0" w:space="0" w:color="auto"/>
            <w:right w:val="none" w:sz="0" w:space="0" w:color="auto"/>
          </w:divBdr>
        </w:div>
      </w:divsChild>
    </w:div>
    <w:div w:id="2079327792">
      <w:bodyDiv w:val="1"/>
      <w:marLeft w:val="0"/>
      <w:marRight w:val="0"/>
      <w:marTop w:val="0"/>
      <w:marBottom w:val="0"/>
      <w:divBdr>
        <w:top w:val="none" w:sz="0" w:space="0" w:color="auto"/>
        <w:left w:val="none" w:sz="0" w:space="0" w:color="auto"/>
        <w:bottom w:val="none" w:sz="0" w:space="0" w:color="auto"/>
        <w:right w:val="none" w:sz="0" w:space="0" w:color="auto"/>
      </w:divBdr>
      <w:divsChild>
        <w:div w:id="1466238709">
          <w:marLeft w:val="0"/>
          <w:marRight w:val="0"/>
          <w:marTop w:val="0"/>
          <w:marBottom w:val="0"/>
          <w:divBdr>
            <w:top w:val="none" w:sz="0" w:space="0" w:color="auto"/>
            <w:left w:val="none" w:sz="0" w:space="0" w:color="auto"/>
            <w:bottom w:val="none" w:sz="0" w:space="0" w:color="auto"/>
            <w:right w:val="none" w:sz="0" w:space="0" w:color="auto"/>
          </w:divBdr>
          <w:divsChild>
            <w:div w:id="1410230578">
              <w:marLeft w:val="0"/>
              <w:marRight w:val="0"/>
              <w:marTop w:val="0"/>
              <w:marBottom w:val="0"/>
              <w:divBdr>
                <w:top w:val="single" w:sz="2" w:space="8" w:color="1F1A17"/>
                <w:left w:val="single" w:sz="6" w:space="13" w:color="1F1A17"/>
                <w:bottom w:val="single" w:sz="6" w:space="31" w:color="1F1A17"/>
                <w:right w:val="single" w:sz="6" w:space="13" w:color="1F1A17"/>
              </w:divBdr>
              <w:divsChild>
                <w:div w:id="1663583169">
                  <w:marLeft w:val="0"/>
                  <w:marRight w:val="0"/>
                  <w:marTop w:val="0"/>
                  <w:marBottom w:val="0"/>
                  <w:divBdr>
                    <w:top w:val="none" w:sz="0" w:space="0" w:color="auto"/>
                    <w:left w:val="none" w:sz="0" w:space="0" w:color="auto"/>
                    <w:bottom w:val="none" w:sz="0" w:space="0" w:color="auto"/>
                    <w:right w:val="none" w:sz="0" w:space="0" w:color="auto"/>
                  </w:divBdr>
                  <w:divsChild>
                    <w:div w:id="295186888">
                      <w:marLeft w:val="0"/>
                      <w:marRight w:val="0"/>
                      <w:marTop w:val="0"/>
                      <w:marBottom w:val="0"/>
                      <w:divBdr>
                        <w:top w:val="none" w:sz="0" w:space="0" w:color="auto"/>
                        <w:left w:val="none" w:sz="0" w:space="0" w:color="auto"/>
                        <w:bottom w:val="none" w:sz="0" w:space="0" w:color="auto"/>
                        <w:right w:val="none" w:sz="0" w:space="0" w:color="auto"/>
                      </w:divBdr>
                      <w:divsChild>
                        <w:div w:id="484274441">
                          <w:marLeft w:val="0"/>
                          <w:marRight w:val="0"/>
                          <w:marTop w:val="0"/>
                          <w:marBottom w:val="0"/>
                          <w:divBdr>
                            <w:top w:val="none" w:sz="0" w:space="0" w:color="auto"/>
                            <w:left w:val="none" w:sz="0" w:space="0" w:color="auto"/>
                            <w:bottom w:val="none" w:sz="0" w:space="0" w:color="auto"/>
                            <w:right w:val="none" w:sz="0" w:space="0" w:color="auto"/>
                          </w:divBdr>
                          <w:divsChild>
                            <w:div w:id="1864780206">
                              <w:marLeft w:val="0"/>
                              <w:marRight w:val="0"/>
                              <w:marTop w:val="0"/>
                              <w:marBottom w:val="0"/>
                              <w:divBdr>
                                <w:top w:val="none" w:sz="0" w:space="0" w:color="auto"/>
                                <w:left w:val="none" w:sz="0" w:space="0" w:color="auto"/>
                                <w:bottom w:val="none" w:sz="0" w:space="0" w:color="auto"/>
                                <w:right w:val="none" w:sz="0" w:space="0" w:color="auto"/>
                              </w:divBdr>
                            </w:div>
                            <w:div w:id="73940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n.wikipedia.org/wiki/Complex_system" TargetMode="External"/><Relationship Id="rId18" Type="http://schemas.openxmlformats.org/officeDocument/2006/relationships/hyperlink" Target="http://en.wikipedia.org/wiki/Diabetes" TargetMode="External"/><Relationship Id="rId26" Type="http://schemas.openxmlformats.org/officeDocument/2006/relationships/hyperlink" Target="http://en.wikipedia.org/wiki/Intensive_care_units" TargetMode="External"/><Relationship Id="rId39" Type="http://schemas.openxmlformats.org/officeDocument/2006/relationships/hyperlink" Target="http://en.wikipedia.org/wiki/Phagocytes" TargetMode="External"/><Relationship Id="rId3" Type="http://schemas.openxmlformats.org/officeDocument/2006/relationships/customXml" Target="../customXml/item3.xml"/><Relationship Id="rId21" Type="http://schemas.openxmlformats.org/officeDocument/2006/relationships/hyperlink" Target="http://en.wikipedia.org/wiki/Sepsis" TargetMode="External"/><Relationship Id="rId34" Type="http://schemas.openxmlformats.org/officeDocument/2006/relationships/hyperlink" Target="http://en.wikipedia.org/wiki/Cytokines" TargetMode="External"/><Relationship Id="rId42"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en.wikipedia.org/wiki/Autoimmunity" TargetMode="External"/><Relationship Id="rId25" Type="http://schemas.openxmlformats.org/officeDocument/2006/relationships/hyperlink" Target="http://en.wikipedia.org/wiki/Immune_system" TargetMode="External"/><Relationship Id="rId33" Type="http://schemas.openxmlformats.org/officeDocument/2006/relationships/hyperlink" Target="http://en.wikipedia.org/wiki/Immune_system" TargetMode="External"/><Relationship Id="rId38" Type="http://schemas.openxmlformats.org/officeDocument/2006/relationships/hyperlink" Target="http://en.wikipedia.org/wiki/Bactericidal"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n.wikipedia.org/wiki/Cancer" TargetMode="External"/><Relationship Id="rId20" Type="http://schemas.openxmlformats.org/officeDocument/2006/relationships/hyperlink" Target="http://en.wikipedia.org/wiki/Infection" TargetMode="External"/><Relationship Id="rId29" Type="http://schemas.openxmlformats.org/officeDocument/2006/relationships/hyperlink" Target="http://en.wikipedia.org/wiki/Complement_system"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en.wikipedia.org/wiki/Immunodeficiency" TargetMode="External"/><Relationship Id="rId32" Type="http://schemas.openxmlformats.org/officeDocument/2006/relationships/hyperlink" Target="http://en.wikipedia.org/wiki/Immune_system" TargetMode="External"/><Relationship Id="rId37" Type="http://schemas.openxmlformats.org/officeDocument/2006/relationships/hyperlink" Target="http://en.wikipedia.org/wiki/Cytotoxic_T_cells" TargetMode="External"/><Relationship Id="rId40" Type="http://schemas.openxmlformats.org/officeDocument/2006/relationships/hyperlink" Target="http://en.wikipedia.org/wiki/Macrophages"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n.wikipedia.org/wiki/Homeostasis" TargetMode="External"/><Relationship Id="rId23" Type="http://schemas.openxmlformats.org/officeDocument/2006/relationships/hyperlink" Target="http://en.wikipedia.org/wiki/Death" TargetMode="External"/><Relationship Id="rId28" Type="http://schemas.openxmlformats.org/officeDocument/2006/relationships/hyperlink" Target="http://en.wikipedia.org/wiki/Phosphocholine" TargetMode="External"/><Relationship Id="rId36" Type="http://schemas.openxmlformats.org/officeDocument/2006/relationships/hyperlink" Target="http://en.wikipedia.org/wiki/Antibody_class_switching" TargetMode="External"/><Relationship Id="rId10" Type="http://schemas.openxmlformats.org/officeDocument/2006/relationships/image" Target="media/image1.jpeg"/><Relationship Id="rId19" Type="http://schemas.openxmlformats.org/officeDocument/2006/relationships/hyperlink" Target="http://en.wikipedia.org/wiki/Medicine" TargetMode="External"/><Relationship Id="rId31" Type="http://schemas.openxmlformats.org/officeDocument/2006/relationships/hyperlink" Target="http://en.wikipedia.org/wiki/T_cell" TargetMode="External"/><Relationship Id="rId44"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n.wikipedia.org/wiki/Immunity_(medical)" TargetMode="External"/><Relationship Id="rId22" Type="http://schemas.openxmlformats.org/officeDocument/2006/relationships/hyperlink" Target="http://en.wikipedia.org/wiki/Multiple_organ_dysfunction_syndrome" TargetMode="External"/><Relationship Id="rId27" Type="http://schemas.openxmlformats.org/officeDocument/2006/relationships/hyperlink" Target="http://en.wikipedia.org/wiki/Mortality_rate" TargetMode="External"/><Relationship Id="rId30" Type="http://schemas.openxmlformats.org/officeDocument/2006/relationships/hyperlink" Target="http://en.wikipedia.org/wiki/Phagocytosis" TargetMode="External"/><Relationship Id="rId35" Type="http://schemas.openxmlformats.org/officeDocument/2006/relationships/hyperlink" Target="http://en.wikipedia.org/wiki/B_cell"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usiness%20report%20(graphic%20design).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09F5C0-9749-472E-8731-0843FB17C648}">
  <ds:schemaRefs>
    <ds:schemaRef ds:uri="http://schemas.microsoft.com/sharepoint/v3/contenttype/forms"/>
  </ds:schemaRefs>
</ds:datastoreItem>
</file>

<file path=customXml/itemProps3.xml><?xml version="1.0" encoding="utf-8"?>
<ds:datastoreItem xmlns:ds="http://schemas.openxmlformats.org/officeDocument/2006/customXml" ds:itemID="{D4C56DE0-202F-4B49-A7EB-0CB1BD62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report (graphic design)</Template>
  <TotalTime>0</TotalTime>
  <Pages>17</Pages>
  <Words>3799</Words>
  <Characters>21656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2015-03-30T21:56:00Z</dcterms:created>
  <dcterms:modified xsi:type="dcterms:W3CDTF">2015-03-30T22:06:00Z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TC022643559991</vt:lpwstr>
  </property>
</Properties>
</file>